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C80846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C8084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10/69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B87FE6">
      <w:pPr>
        <w:keepNext/>
        <w:ind w:firstLine="709"/>
        <w:jc w:val="center"/>
        <w:rPr>
          <w:b/>
          <w:sz w:val="28"/>
          <w:lang w:eastAsia="x-none"/>
        </w:rPr>
      </w:pPr>
      <w:r w:rsidRPr="00296495">
        <w:rPr>
          <w:b/>
          <w:sz w:val="28"/>
          <w:lang w:val="x-none" w:eastAsia="x-none"/>
        </w:rPr>
        <w:t xml:space="preserve">О распределении избирательных бюллетеней </w:t>
      </w:r>
      <w:r w:rsidRPr="00296495">
        <w:rPr>
          <w:b/>
          <w:sz w:val="28"/>
          <w:lang w:eastAsia="x-none"/>
        </w:rPr>
        <w:t xml:space="preserve">для голосования </w:t>
      </w:r>
      <w:r w:rsidRPr="00296495">
        <w:rPr>
          <w:b/>
          <w:sz w:val="28"/>
          <w:lang w:val="x-none" w:eastAsia="x-none"/>
        </w:rPr>
        <w:t>и специальных знаков (марок) для избирательных бюллетеней</w:t>
      </w:r>
      <w:r>
        <w:rPr>
          <w:b/>
          <w:sz w:val="28"/>
          <w:lang w:eastAsia="x-none"/>
        </w:rPr>
        <w:t>, передаваемых участковым избирательным комиссиям Московского района города Твери</w:t>
      </w:r>
      <w:r w:rsidRPr="00296495">
        <w:rPr>
          <w:b/>
          <w:sz w:val="28"/>
          <w:lang w:val="x-none" w:eastAsia="x-none"/>
        </w:rPr>
        <w:t xml:space="preserve"> </w:t>
      </w:r>
      <w:r w:rsidRPr="00296495">
        <w:rPr>
          <w:b/>
          <w:sz w:val="28"/>
          <w:lang w:eastAsia="x-none"/>
        </w:rPr>
        <w:t>для голосования на</w:t>
      </w:r>
      <w:r w:rsidRPr="00296495">
        <w:rPr>
          <w:b/>
          <w:sz w:val="28"/>
          <w:lang w:val="x-none" w:eastAsia="x-none"/>
        </w:rPr>
        <w:t xml:space="preserve"> выбор</w:t>
      </w:r>
      <w:r w:rsidRPr="00296495">
        <w:rPr>
          <w:b/>
          <w:sz w:val="28"/>
          <w:lang w:eastAsia="x-none"/>
        </w:rPr>
        <w:t>ах</w:t>
      </w:r>
      <w:r w:rsidRPr="00296495">
        <w:rPr>
          <w:b/>
          <w:sz w:val="28"/>
          <w:lang w:val="x-none" w:eastAsia="x-none"/>
        </w:rPr>
        <w:t xml:space="preserve"> депутатов Государственной Думы Федерального Собрания Российской Федерации восьмого созыва</w:t>
      </w:r>
      <w:r w:rsidRPr="00296495">
        <w:rPr>
          <w:b/>
          <w:sz w:val="28"/>
          <w:lang w:eastAsia="x-none"/>
        </w:rPr>
        <w:t xml:space="preserve"> </w:t>
      </w:r>
      <w:r w:rsidRPr="00296495">
        <w:rPr>
          <w:b/>
          <w:sz w:val="28"/>
          <w:lang w:val="x-none" w:eastAsia="x-none"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746500" w:rsidRDefault="000D5F67" w:rsidP="00B87F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5F67">
        <w:rPr>
          <w:sz w:val="28"/>
          <w:szCs w:val="28"/>
        </w:rPr>
        <w:t xml:space="preserve">В соответствии с частью 14 статьи 79 Федерального закона от 22.02.2014 года № 20-ФЗ «О выборах депутатов Государственной Думы </w:t>
      </w:r>
      <w:proofErr w:type="gramStart"/>
      <w:r w:rsidRPr="000D5F67">
        <w:rPr>
          <w:sz w:val="28"/>
          <w:szCs w:val="28"/>
        </w:rPr>
        <w:t>Федерального Собрания Российской Федерации», постановлением избирательной комиссии Тверской области от 02.08.2021 № 19/245-7 «О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 w:rsidR="00E51CDC"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федеральному избирательному округу для голосования 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Московского района города Твери для голосования на выборах </w:t>
      </w:r>
      <w:proofErr w:type="gramStart"/>
      <w:r w:rsidRPr="000D5F6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D75360">
        <w:rPr>
          <w:sz w:val="28"/>
          <w:szCs w:val="28"/>
        </w:rPr>
        <w:t xml:space="preserve"> согласно приложению №1.</w:t>
      </w:r>
    </w:p>
    <w:p w:rsid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одномандатным избирательным округам и специальные знаки (марки) для избирательных бюллетеней</w:t>
      </w:r>
      <w:r>
        <w:rPr>
          <w:sz w:val="28"/>
          <w:szCs w:val="28"/>
        </w:rPr>
        <w:t xml:space="preserve">, </w:t>
      </w:r>
      <w:r w:rsidRPr="000D5F67">
        <w:rPr>
          <w:sz w:val="28"/>
          <w:szCs w:val="28"/>
        </w:rPr>
        <w:t xml:space="preserve">передаваемых участковым избирательным комиссиям Московского района города Твери </w:t>
      </w:r>
      <w:r w:rsidR="00B87FE6">
        <w:rPr>
          <w:sz w:val="28"/>
          <w:szCs w:val="28"/>
        </w:rPr>
        <w:t xml:space="preserve">для голосования </w:t>
      </w:r>
      <w:r w:rsidRPr="000D5F67">
        <w:rPr>
          <w:sz w:val="28"/>
          <w:szCs w:val="28"/>
        </w:rPr>
        <w:t xml:space="preserve">на выборах </w:t>
      </w:r>
      <w:proofErr w:type="gramStart"/>
      <w:r w:rsidRPr="000D5F67">
        <w:rPr>
          <w:sz w:val="28"/>
          <w:szCs w:val="28"/>
        </w:rPr>
        <w:lastRenderedPageBreak/>
        <w:t>депутатов Государственной Думы Федерального Собрания Российской Федерации восьмого созыва</w:t>
      </w:r>
      <w:proofErr w:type="gramEnd"/>
      <w:r w:rsidRPr="000D5F67">
        <w:rPr>
          <w:sz w:val="28"/>
          <w:szCs w:val="28"/>
        </w:rPr>
        <w:t xml:space="preserve"> согласно приложению № 2.</w:t>
      </w:r>
    </w:p>
    <w:p w:rsidR="000D5F67" w:rsidRPr="00B87FE6" w:rsidRDefault="00B87FE6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Москов</w:t>
      </w:r>
      <w:r>
        <w:rPr>
          <w:sz w:val="28"/>
          <w:szCs w:val="28"/>
        </w:rPr>
        <w:t>ского района города Твери №№ 919-971, 1156</w:t>
      </w:r>
      <w:r w:rsidRPr="00B87FE6">
        <w:rPr>
          <w:sz w:val="28"/>
          <w:szCs w:val="28"/>
        </w:rPr>
        <w:t xml:space="preserve">. </w:t>
      </w:r>
    </w:p>
    <w:p w:rsidR="000D5F67" w:rsidRPr="00B87FE6" w:rsidRDefault="00B53F8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rFonts w:ascii="Arial" w:hAnsi="Arial"/>
          <w:sz w:val="28"/>
          <w:szCs w:val="28"/>
        </w:rPr>
        <w:t xml:space="preserve"> </w:t>
      </w: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B87FE6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lastRenderedPageBreak/>
        <w:t>Приложение №1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6B45DE" w:rsidRPr="006B45DE" w:rsidRDefault="006B45DE" w:rsidP="006B45DE">
      <w:pPr>
        <w:keepNext/>
        <w:ind w:left="4320"/>
        <w:jc w:val="center"/>
        <w:outlineLvl w:val="0"/>
        <w:rPr>
          <w:sz w:val="28"/>
          <w:lang w:val="x-none" w:eastAsia="x-none"/>
        </w:rPr>
      </w:pPr>
      <w:r w:rsidRPr="006B45DE">
        <w:rPr>
          <w:sz w:val="28"/>
          <w:lang w:val="x-none" w:eastAsia="x-none"/>
        </w:rPr>
        <w:t xml:space="preserve">постановлением </w:t>
      </w:r>
      <w:r>
        <w:rPr>
          <w:sz w:val="28"/>
          <w:lang w:eastAsia="x-none"/>
        </w:rPr>
        <w:t xml:space="preserve">территориальной </w:t>
      </w:r>
      <w:r w:rsidRPr="006B45DE">
        <w:rPr>
          <w:sz w:val="28"/>
          <w:lang w:val="x-none" w:eastAsia="x-none"/>
        </w:rPr>
        <w:t>избирательной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>
        <w:rPr>
          <w:bCs/>
          <w:color w:val="000000"/>
          <w:sz w:val="28"/>
          <w:szCs w:val="24"/>
        </w:rPr>
        <w:t xml:space="preserve"> </w:t>
      </w:r>
      <w:r w:rsidR="00C80846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C80846">
        <w:rPr>
          <w:sz w:val="28"/>
          <w:szCs w:val="24"/>
        </w:rPr>
        <w:t>№ 10/69</w:t>
      </w:r>
      <w:r w:rsidRPr="006B45DE">
        <w:rPr>
          <w:sz w:val="28"/>
          <w:szCs w:val="24"/>
        </w:rPr>
        <w:t>-5</w:t>
      </w:r>
    </w:p>
    <w:p w:rsidR="006B45DE" w:rsidRPr="006B45DE" w:rsidRDefault="006B45DE" w:rsidP="006B45DE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 </w:t>
      </w: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6B45DE" w:rsidRDefault="006B45DE" w:rsidP="006B45DE">
      <w:pPr>
        <w:spacing w:after="120"/>
        <w:jc w:val="center"/>
        <w:rPr>
          <w:b/>
          <w:sz w:val="28"/>
          <w:lang w:eastAsia="x-none"/>
        </w:rPr>
      </w:pPr>
      <w:r w:rsidRPr="006B45DE">
        <w:rPr>
          <w:b/>
          <w:sz w:val="28"/>
          <w:lang w:val="x-none" w:eastAsia="x-none"/>
        </w:rPr>
        <w:t xml:space="preserve">Распределение </w:t>
      </w:r>
      <w:r>
        <w:rPr>
          <w:b/>
          <w:sz w:val="28"/>
          <w:lang w:val="x-none" w:eastAsia="x-none"/>
        </w:rPr>
        <w:t>избирательны</w:t>
      </w:r>
      <w:r>
        <w:rPr>
          <w:b/>
          <w:sz w:val="28"/>
          <w:lang w:eastAsia="x-none"/>
        </w:rPr>
        <w:t>х</w:t>
      </w:r>
      <w:r>
        <w:rPr>
          <w:b/>
          <w:sz w:val="28"/>
          <w:lang w:val="x-none" w:eastAsia="x-none"/>
        </w:rPr>
        <w:t xml:space="preserve"> бюллетен</w:t>
      </w:r>
      <w:r>
        <w:rPr>
          <w:b/>
          <w:sz w:val="28"/>
          <w:lang w:eastAsia="x-none"/>
        </w:rPr>
        <w:t>ей</w:t>
      </w:r>
      <w:r w:rsidRPr="006B45DE">
        <w:rPr>
          <w:b/>
          <w:sz w:val="28"/>
          <w:lang w:val="x-none" w:eastAsia="x-none"/>
        </w:rPr>
        <w:t xml:space="preserve"> по федеральному избирательному окру</w:t>
      </w:r>
      <w:r w:rsidR="00D04E8E">
        <w:rPr>
          <w:b/>
          <w:sz w:val="28"/>
          <w:lang w:val="x-none" w:eastAsia="x-none"/>
        </w:rPr>
        <w:t>гу для голосования и специальны</w:t>
      </w:r>
      <w:r w:rsidR="00D04E8E">
        <w:rPr>
          <w:b/>
          <w:sz w:val="28"/>
          <w:lang w:eastAsia="x-none"/>
        </w:rPr>
        <w:t>х</w:t>
      </w:r>
      <w:r w:rsidR="00D04E8E">
        <w:rPr>
          <w:b/>
          <w:sz w:val="28"/>
          <w:lang w:val="x-none" w:eastAsia="x-none"/>
        </w:rPr>
        <w:t xml:space="preserve"> знак</w:t>
      </w:r>
      <w:r w:rsidR="00D04E8E">
        <w:rPr>
          <w:b/>
          <w:sz w:val="28"/>
          <w:lang w:eastAsia="x-none"/>
        </w:rPr>
        <w:t>ов</w:t>
      </w:r>
      <w:r w:rsidR="00D04E8E">
        <w:rPr>
          <w:b/>
          <w:sz w:val="28"/>
          <w:lang w:val="x-none" w:eastAsia="x-none"/>
        </w:rPr>
        <w:t xml:space="preserve"> (мар</w:t>
      </w:r>
      <w:r w:rsidR="00D04E8E">
        <w:rPr>
          <w:b/>
          <w:sz w:val="28"/>
          <w:lang w:eastAsia="x-none"/>
        </w:rPr>
        <w:t>ок</w:t>
      </w:r>
      <w:r w:rsidRPr="006B45DE">
        <w:rPr>
          <w:b/>
          <w:sz w:val="28"/>
          <w:lang w:val="x-none" w:eastAsia="x-none"/>
        </w:rPr>
        <w:t>) для избирательных бюллетеней, передаваемых участковым избирательным комиссиям Московского района города Твери для голосования на выборах депутатов Государственной Думы Федерального Собрания Российской Федерации восьмого созыва</w:t>
      </w:r>
    </w:p>
    <w:p w:rsidR="000D4CAB" w:rsidRDefault="000D4CAB" w:rsidP="006B45DE">
      <w:pPr>
        <w:spacing w:after="120"/>
        <w:jc w:val="center"/>
        <w:rPr>
          <w:b/>
          <w:sz w:val="28"/>
          <w:lang w:eastAsia="x-none"/>
        </w:rPr>
      </w:pPr>
    </w:p>
    <w:p w:rsidR="000D4CAB" w:rsidRPr="000D4CAB" w:rsidRDefault="000D4CAB" w:rsidP="006B45DE">
      <w:pPr>
        <w:spacing w:after="120"/>
        <w:jc w:val="center"/>
        <w:rPr>
          <w:b/>
          <w:sz w:val="28"/>
          <w:lang w:eastAsia="x-none"/>
        </w:rPr>
      </w:pPr>
    </w:p>
    <w:tbl>
      <w:tblPr>
        <w:tblW w:w="9084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390"/>
        <w:gridCol w:w="12"/>
        <w:gridCol w:w="2410"/>
        <w:gridCol w:w="1336"/>
        <w:gridCol w:w="1216"/>
      </w:tblGrid>
      <w:tr w:rsidR="006B45DE" w:rsidRPr="006B45DE" w:rsidTr="000D4CAB">
        <w:trPr>
          <w:cantSplit/>
          <w:trHeight w:val="232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№</w:t>
            </w:r>
            <w:r w:rsidRPr="006B45DE">
              <w:rPr>
                <w:sz w:val="24"/>
                <w:szCs w:val="24"/>
              </w:rPr>
              <w:br/>
            </w:r>
            <w:proofErr w:type="gramStart"/>
            <w:r w:rsidRPr="006B45DE">
              <w:rPr>
                <w:sz w:val="24"/>
                <w:szCs w:val="24"/>
              </w:rPr>
              <w:t>п</w:t>
            </w:r>
            <w:proofErr w:type="gramEnd"/>
            <w:r w:rsidRPr="006B45D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1C48CB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</w:t>
            </w:r>
          </w:p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45DE" w:rsidRPr="006B45DE" w:rsidRDefault="006B45DE" w:rsidP="006B45DE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6B45DE" w:rsidRPr="006B45DE" w:rsidTr="000D4CAB">
        <w:trPr>
          <w:trHeight w:val="397"/>
          <w:jc w:val="center"/>
        </w:trPr>
        <w:tc>
          <w:tcPr>
            <w:tcW w:w="90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E" w:rsidRPr="006B45DE" w:rsidRDefault="006B45DE" w:rsidP="006B45DE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6B45DE">
              <w:rPr>
                <w:b/>
                <w:sz w:val="24"/>
                <w:szCs w:val="24"/>
              </w:rPr>
              <w:t>Тверская область - Тверской одномандатный избирательный округ № 179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2C4644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</w:t>
            </w:r>
            <w:r w:rsidR="00C719A9" w:rsidRPr="009F7416">
              <w:rPr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2C4644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</w:t>
            </w:r>
            <w:r w:rsidR="00C719A9" w:rsidRPr="009F7416">
              <w:rPr>
                <w:sz w:val="24"/>
                <w:szCs w:val="24"/>
              </w:rPr>
              <w:t>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2487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2659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2901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2800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Default="00C719A9" w:rsidP="00646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C719A9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6B45DE" w:rsidRDefault="00C719A9" w:rsidP="006B45DE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6B45DE" w:rsidRDefault="00C719A9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A9" w:rsidRPr="009F7416" w:rsidRDefault="00C719A9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A9" w:rsidRPr="009F7416" w:rsidRDefault="00C719A9" w:rsidP="00C719A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C425CE" w:rsidRPr="006B45DE" w:rsidTr="00C425CE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6B45DE" w:rsidRDefault="00C425CE" w:rsidP="0031029D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31029D" w:rsidRDefault="00C425CE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C425CE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2C4644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877</w:t>
            </w:r>
            <w:r w:rsidR="00740B0C" w:rsidRPr="009F7416">
              <w:rPr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CE" w:rsidRPr="009F7416" w:rsidRDefault="002C4644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877</w:t>
            </w:r>
            <w:r w:rsidR="00740B0C" w:rsidRPr="009F7416">
              <w:rPr>
                <w:sz w:val="24"/>
                <w:szCs w:val="24"/>
              </w:rPr>
              <w:t>00</w:t>
            </w:r>
          </w:p>
        </w:tc>
      </w:tr>
      <w:tr w:rsidR="0031029D" w:rsidRPr="006B45DE" w:rsidTr="000D4CAB">
        <w:trPr>
          <w:trHeight w:val="17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6B45DE" w:rsidRDefault="0031029D" w:rsidP="0031029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31029D" w:rsidRDefault="0031029D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 xml:space="preserve">В резерв территориальной избирательной комиссии </w:t>
            </w:r>
            <w:r w:rsidRPr="0031029D">
              <w:rPr>
                <w:sz w:val="24"/>
                <w:szCs w:val="24"/>
              </w:rPr>
              <w:lastRenderedPageBreak/>
              <w:t>Московского района города Твери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2C4644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lastRenderedPageBreak/>
              <w:t>83</w:t>
            </w:r>
            <w:r w:rsidR="00740B0C" w:rsidRPr="009F7416">
              <w:rPr>
                <w:sz w:val="24"/>
                <w:szCs w:val="24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2C4644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83</w:t>
            </w:r>
            <w:r w:rsidR="00740B0C" w:rsidRPr="009F7416">
              <w:rPr>
                <w:sz w:val="24"/>
                <w:szCs w:val="24"/>
              </w:rPr>
              <w:t>42</w:t>
            </w:r>
          </w:p>
        </w:tc>
      </w:tr>
      <w:tr w:rsidR="0031029D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6B45DE" w:rsidRDefault="0031029D" w:rsidP="0031029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31029D" w:rsidRDefault="0031029D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740B0C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9D" w:rsidRPr="009F7416" w:rsidRDefault="00740B0C" w:rsidP="006461B9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96042</w:t>
            </w:r>
          </w:p>
        </w:tc>
      </w:tr>
    </w:tbl>
    <w:p w:rsidR="006B45DE" w:rsidRDefault="006B45DE" w:rsidP="006C4768">
      <w:pPr>
        <w:outlineLvl w:val="0"/>
        <w:rPr>
          <w:sz w:val="28"/>
          <w:szCs w:val="28"/>
        </w:rPr>
      </w:pPr>
    </w:p>
    <w:p w:rsidR="00D61240" w:rsidRDefault="00D61240" w:rsidP="006C4768">
      <w:pPr>
        <w:outlineLvl w:val="0"/>
        <w:rPr>
          <w:sz w:val="28"/>
          <w:szCs w:val="28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D61240" w:rsidRPr="006B45DE" w:rsidRDefault="00D61240" w:rsidP="00D61240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t>Приложение №2</w:t>
      </w:r>
    </w:p>
    <w:p w:rsidR="00D61240" w:rsidRPr="006B45DE" w:rsidRDefault="00D61240" w:rsidP="00D61240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D61240" w:rsidRPr="006B45DE" w:rsidRDefault="00D61240" w:rsidP="00D61240">
      <w:pPr>
        <w:keepNext/>
        <w:ind w:left="4320"/>
        <w:jc w:val="center"/>
        <w:outlineLvl w:val="0"/>
        <w:rPr>
          <w:sz w:val="28"/>
          <w:lang w:val="x-none" w:eastAsia="x-none"/>
        </w:rPr>
      </w:pPr>
      <w:r w:rsidRPr="006B45DE">
        <w:rPr>
          <w:sz w:val="28"/>
          <w:lang w:val="x-none" w:eastAsia="x-none"/>
        </w:rPr>
        <w:t xml:space="preserve">постановлением </w:t>
      </w:r>
      <w:r>
        <w:rPr>
          <w:sz w:val="28"/>
          <w:lang w:eastAsia="x-none"/>
        </w:rPr>
        <w:t xml:space="preserve">территориальной </w:t>
      </w:r>
      <w:r w:rsidRPr="006B45DE">
        <w:rPr>
          <w:sz w:val="28"/>
          <w:lang w:val="x-none" w:eastAsia="x-none"/>
        </w:rPr>
        <w:t>избирательной</w:t>
      </w:r>
    </w:p>
    <w:p w:rsidR="00D61240" w:rsidRPr="006B45DE" w:rsidRDefault="00D61240" w:rsidP="00D61240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D61240" w:rsidRPr="006B45DE" w:rsidRDefault="00D61240" w:rsidP="00D61240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>
        <w:rPr>
          <w:bCs/>
          <w:color w:val="000000"/>
          <w:sz w:val="28"/>
          <w:szCs w:val="24"/>
        </w:rPr>
        <w:t xml:space="preserve"> </w:t>
      </w:r>
      <w:r w:rsidR="009F7416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9F7416">
        <w:rPr>
          <w:sz w:val="28"/>
          <w:szCs w:val="24"/>
        </w:rPr>
        <w:t>№ 10/69</w:t>
      </w:r>
      <w:r w:rsidRPr="006B45DE">
        <w:rPr>
          <w:sz w:val="28"/>
          <w:szCs w:val="24"/>
        </w:rPr>
        <w:t>-5</w:t>
      </w:r>
    </w:p>
    <w:p w:rsidR="00D61240" w:rsidRPr="006B45DE" w:rsidRDefault="00D61240" w:rsidP="00D61240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 </w:t>
      </w: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D61240" w:rsidRDefault="00D61240" w:rsidP="00D61240">
      <w:pPr>
        <w:spacing w:after="120"/>
        <w:jc w:val="center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t>Распределение избирательных</w:t>
      </w:r>
      <w:r w:rsidRPr="00D61240">
        <w:rPr>
          <w:b/>
          <w:sz w:val="28"/>
          <w:lang w:eastAsia="x-none"/>
        </w:rPr>
        <w:t xml:space="preserve"> бюллетен</w:t>
      </w:r>
      <w:r>
        <w:rPr>
          <w:b/>
          <w:sz w:val="28"/>
          <w:lang w:eastAsia="x-none"/>
        </w:rPr>
        <w:t>ей</w:t>
      </w:r>
      <w:r w:rsidRPr="00D61240">
        <w:rPr>
          <w:b/>
          <w:sz w:val="28"/>
          <w:lang w:eastAsia="x-none"/>
        </w:rPr>
        <w:t xml:space="preserve"> для голосования по одномандатным изб</w:t>
      </w:r>
      <w:r w:rsidR="00D04E8E">
        <w:rPr>
          <w:b/>
          <w:sz w:val="28"/>
          <w:lang w:eastAsia="x-none"/>
        </w:rPr>
        <w:t>ирательным округам и специальных знаков (марок</w:t>
      </w:r>
      <w:bookmarkStart w:id="0" w:name="_GoBack"/>
      <w:bookmarkEnd w:id="0"/>
      <w:r w:rsidRPr="00D61240">
        <w:rPr>
          <w:b/>
          <w:sz w:val="28"/>
          <w:lang w:eastAsia="x-none"/>
        </w:rPr>
        <w:t xml:space="preserve">) для избирательных бюллетеней, передаваемых участковым избирательным комиссиям Московского района города Твери для голосования на выборах </w:t>
      </w:r>
      <w:proofErr w:type="gramStart"/>
      <w:r w:rsidRPr="00D61240">
        <w:rPr>
          <w:b/>
          <w:sz w:val="28"/>
          <w:lang w:eastAsia="x-none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0D4CAB" w:rsidRPr="009F7416" w:rsidRDefault="000D4CAB" w:rsidP="009F7416">
      <w:pPr>
        <w:spacing w:after="120"/>
        <w:rPr>
          <w:b/>
          <w:sz w:val="28"/>
          <w:lang w:eastAsia="x-none"/>
        </w:rPr>
      </w:pPr>
    </w:p>
    <w:tbl>
      <w:tblPr>
        <w:tblW w:w="9084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402"/>
        <w:gridCol w:w="2410"/>
        <w:gridCol w:w="1336"/>
        <w:gridCol w:w="1216"/>
      </w:tblGrid>
      <w:tr w:rsidR="00D61240" w:rsidRPr="006B45DE" w:rsidTr="000D4CAB">
        <w:trPr>
          <w:cantSplit/>
          <w:trHeight w:val="2324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6B45DE" w:rsidRDefault="00D61240" w:rsidP="00C719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№</w:t>
            </w:r>
            <w:r w:rsidRPr="006B45DE">
              <w:rPr>
                <w:sz w:val="24"/>
                <w:szCs w:val="24"/>
              </w:rPr>
              <w:br/>
            </w:r>
            <w:proofErr w:type="gramStart"/>
            <w:r w:rsidRPr="006B45DE">
              <w:rPr>
                <w:sz w:val="24"/>
                <w:szCs w:val="24"/>
              </w:rPr>
              <w:t>п</w:t>
            </w:r>
            <w:proofErr w:type="gramEnd"/>
            <w:r w:rsidRPr="006B45D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6B45DE" w:rsidRDefault="00D61240" w:rsidP="00C719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6B45DE" w:rsidRDefault="00D61240" w:rsidP="00C719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240" w:rsidRPr="006B45DE" w:rsidRDefault="00D61240" w:rsidP="00C719A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</w:t>
            </w:r>
          </w:p>
          <w:p w:rsidR="00D61240" w:rsidRPr="006B45DE" w:rsidRDefault="00D61240" w:rsidP="00C719A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240" w:rsidRPr="006B45DE" w:rsidRDefault="00D61240" w:rsidP="00C719A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B45DE">
              <w:rPr>
                <w:sz w:val="24"/>
                <w:szCs w:val="24"/>
              </w:rPr>
              <w:t>Количество специальных знаков (марок) для избирательных бюллетеней</w:t>
            </w:r>
          </w:p>
        </w:tc>
      </w:tr>
      <w:tr w:rsidR="00D61240" w:rsidRPr="006B45DE" w:rsidTr="000D4CAB">
        <w:trPr>
          <w:trHeight w:val="397"/>
          <w:jc w:val="center"/>
        </w:trPr>
        <w:tc>
          <w:tcPr>
            <w:tcW w:w="9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6B45DE" w:rsidRDefault="00D61240" w:rsidP="00C719A9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6B45DE">
              <w:rPr>
                <w:b/>
                <w:sz w:val="24"/>
                <w:szCs w:val="24"/>
              </w:rPr>
              <w:t>Тверская область - Тверской одномандатный избирательный округ № 179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700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1387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1200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1182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1756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1400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2487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1613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2114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1900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2659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2500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2901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2800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2300</w:t>
            </w:r>
          </w:p>
        </w:tc>
      </w:tr>
      <w:tr w:rsidR="00A50CA3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D61240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6B45DE" w:rsidRDefault="00A50CA3" w:rsidP="00C7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9215BF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2201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9215BF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2000</w:t>
            </w:r>
          </w:p>
        </w:tc>
      </w:tr>
      <w:tr w:rsidR="00A50CA3" w:rsidRPr="006B45DE" w:rsidTr="004F1A4D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C719A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31029D" w:rsidRDefault="00A50CA3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9F7416" w:rsidRDefault="00A50CA3" w:rsidP="00C719A9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1915AD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87800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CA3" w:rsidRPr="009F7416" w:rsidRDefault="00A50CA3" w:rsidP="001915AD">
            <w:pPr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87800</w:t>
            </w:r>
          </w:p>
        </w:tc>
      </w:tr>
      <w:tr w:rsidR="00A50CA3" w:rsidRPr="006B45DE" w:rsidTr="004F1A4D">
        <w:trPr>
          <w:trHeight w:val="17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6B45DE" w:rsidRDefault="00A50CA3" w:rsidP="00C719A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A3" w:rsidRPr="0031029D" w:rsidRDefault="00A50CA3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 xml:space="preserve">В резерв территориальной избирательной комиссии </w:t>
            </w:r>
            <w:r w:rsidRPr="0031029D">
              <w:rPr>
                <w:sz w:val="24"/>
                <w:szCs w:val="24"/>
              </w:rPr>
              <w:lastRenderedPageBreak/>
              <w:t>Московского района города Твери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416" w:rsidRDefault="009F7416" w:rsidP="009F7416">
            <w:pPr>
              <w:jc w:val="center"/>
              <w:rPr>
                <w:sz w:val="24"/>
                <w:szCs w:val="24"/>
              </w:rPr>
            </w:pPr>
          </w:p>
          <w:p w:rsidR="00A50CA3" w:rsidRPr="009F7416" w:rsidRDefault="00A50CA3" w:rsidP="009F7416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lastRenderedPageBreak/>
              <w:t>8242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416" w:rsidRDefault="009F7416" w:rsidP="009F7416">
            <w:pPr>
              <w:jc w:val="center"/>
              <w:rPr>
                <w:sz w:val="24"/>
                <w:szCs w:val="24"/>
              </w:rPr>
            </w:pPr>
          </w:p>
          <w:p w:rsidR="00A50CA3" w:rsidRPr="009F7416" w:rsidRDefault="00A50CA3" w:rsidP="009F7416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lastRenderedPageBreak/>
              <w:t>8242</w:t>
            </w:r>
          </w:p>
        </w:tc>
      </w:tr>
      <w:tr w:rsidR="00D61240" w:rsidRPr="006B45DE" w:rsidTr="000D4CAB">
        <w:trPr>
          <w:trHeight w:val="3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6B45DE" w:rsidRDefault="00D61240" w:rsidP="00C719A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31029D" w:rsidRDefault="00D61240" w:rsidP="00C719A9">
            <w:pPr>
              <w:rPr>
                <w:sz w:val="24"/>
                <w:szCs w:val="24"/>
              </w:rPr>
            </w:pPr>
            <w:r w:rsidRPr="0031029D">
              <w:rPr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9F7416" w:rsidRDefault="00A50CA3" w:rsidP="009F7416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9F7416" w:rsidRDefault="00A50CA3" w:rsidP="009F7416">
            <w:pPr>
              <w:jc w:val="center"/>
              <w:rPr>
                <w:sz w:val="24"/>
                <w:szCs w:val="24"/>
              </w:rPr>
            </w:pPr>
            <w:r w:rsidRPr="009F7416">
              <w:rPr>
                <w:sz w:val="24"/>
                <w:szCs w:val="24"/>
              </w:rPr>
              <w:t>96042</w:t>
            </w:r>
          </w:p>
        </w:tc>
      </w:tr>
    </w:tbl>
    <w:p w:rsidR="00D61240" w:rsidRDefault="00D61240" w:rsidP="006C4768">
      <w:pPr>
        <w:outlineLvl w:val="0"/>
        <w:rPr>
          <w:sz w:val="28"/>
          <w:szCs w:val="28"/>
        </w:rPr>
      </w:pPr>
    </w:p>
    <w:sectPr w:rsidR="00D61240" w:rsidSect="00B87FE6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56" w:rsidRDefault="00EE7F56">
      <w:r>
        <w:separator/>
      </w:r>
    </w:p>
  </w:endnote>
  <w:endnote w:type="continuationSeparator" w:id="0">
    <w:p w:rsidR="00EE7F56" w:rsidRDefault="00EE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56" w:rsidRDefault="00EE7F56">
      <w:r>
        <w:separator/>
      </w:r>
    </w:p>
  </w:footnote>
  <w:footnote w:type="continuationSeparator" w:id="0">
    <w:p w:rsidR="00EE7F56" w:rsidRDefault="00EE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A9" w:rsidRDefault="00C719A9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C719A9" w:rsidRDefault="00C719A9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C719A9" w:rsidRDefault="00C719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8E">
          <w:rPr>
            <w:noProof/>
          </w:rPr>
          <w:t>6</w:t>
        </w:r>
        <w:r>
          <w:fldChar w:fldCharType="end"/>
        </w:r>
      </w:p>
    </w:sdtContent>
  </w:sdt>
  <w:p w:rsidR="00C719A9" w:rsidRDefault="00C719A9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D1F24"/>
    <w:multiLevelType w:val="hybridMultilevel"/>
    <w:tmpl w:val="604A69DC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6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7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4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30308"/>
    <w:rsid w:val="00157E5D"/>
    <w:rsid w:val="00170BAD"/>
    <w:rsid w:val="001C48CB"/>
    <w:rsid w:val="001D0B06"/>
    <w:rsid w:val="00216F55"/>
    <w:rsid w:val="00234E49"/>
    <w:rsid w:val="00235EBD"/>
    <w:rsid w:val="002753D7"/>
    <w:rsid w:val="00294E72"/>
    <w:rsid w:val="002959EB"/>
    <w:rsid w:val="00296495"/>
    <w:rsid w:val="002B1F4F"/>
    <w:rsid w:val="002B668E"/>
    <w:rsid w:val="002C4644"/>
    <w:rsid w:val="002D3DAC"/>
    <w:rsid w:val="002F1B5D"/>
    <w:rsid w:val="002F740F"/>
    <w:rsid w:val="003050A2"/>
    <w:rsid w:val="0031029D"/>
    <w:rsid w:val="00334001"/>
    <w:rsid w:val="00337314"/>
    <w:rsid w:val="003500F5"/>
    <w:rsid w:val="00353C01"/>
    <w:rsid w:val="003767DF"/>
    <w:rsid w:val="0039608F"/>
    <w:rsid w:val="003E109C"/>
    <w:rsid w:val="0040633A"/>
    <w:rsid w:val="004651D7"/>
    <w:rsid w:val="00483180"/>
    <w:rsid w:val="00495C02"/>
    <w:rsid w:val="004E517A"/>
    <w:rsid w:val="004F7492"/>
    <w:rsid w:val="00504837"/>
    <w:rsid w:val="00543351"/>
    <w:rsid w:val="005A0670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4768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E1DE5"/>
    <w:rsid w:val="008E22EB"/>
    <w:rsid w:val="009A4309"/>
    <w:rsid w:val="009A7FD6"/>
    <w:rsid w:val="009B2714"/>
    <w:rsid w:val="009B4401"/>
    <w:rsid w:val="009F7416"/>
    <w:rsid w:val="00A50CA3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33C4"/>
    <w:rsid w:val="00B744DA"/>
    <w:rsid w:val="00B87FE6"/>
    <w:rsid w:val="00BB28E9"/>
    <w:rsid w:val="00BD5015"/>
    <w:rsid w:val="00C04A94"/>
    <w:rsid w:val="00C128D4"/>
    <w:rsid w:val="00C257FE"/>
    <w:rsid w:val="00C41724"/>
    <w:rsid w:val="00C425CE"/>
    <w:rsid w:val="00C615AD"/>
    <w:rsid w:val="00C719A9"/>
    <w:rsid w:val="00C762AB"/>
    <w:rsid w:val="00C80846"/>
    <w:rsid w:val="00CB6F04"/>
    <w:rsid w:val="00CC25B1"/>
    <w:rsid w:val="00CE146F"/>
    <w:rsid w:val="00CF28E8"/>
    <w:rsid w:val="00D04E8E"/>
    <w:rsid w:val="00D400FB"/>
    <w:rsid w:val="00D5040B"/>
    <w:rsid w:val="00D61240"/>
    <w:rsid w:val="00D75360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E7F56"/>
    <w:rsid w:val="00EF1519"/>
    <w:rsid w:val="00EF3BE1"/>
    <w:rsid w:val="00F00F49"/>
    <w:rsid w:val="00F0630A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4E89-6F48-40EE-992D-22EEC8B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4</cp:revision>
  <cp:lastPrinted>2016-08-16T10:48:00Z</cp:lastPrinted>
  <dcterms:created xsi:type="dcterms:W3CDTF">2021-08-17T09:48:00Z</dcterms:created>
  <dcterms:modified xsi:type="dcterms:W3CDTF">2021-08-17T11:24:00Z</dcterms:modified>
</cp:coreProperties>
</file>