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42D5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AD12C9" w:rsidRPr="00AD12C9" w:rsidRDefault="00AD12C9" w:rsidP="00AD12C9"/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A5246" w:rsidRPr="005A5246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5A5246" w:rsidRDefault="005A5246" w:rsidP="005A5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149" w:rsidRPr="005A5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642D5E" w:rsidRPr="005A524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071A5D" w:rsidRPr="005A52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5A5246" w:rsidRDefault="00071A5D" w:rsidP="000F395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5A5246" w:rsidRDefault="00071A5D" w:rsidP="000F3952">
            <w:pPr>
              <w:rPr>
                <w:sz w:val="28"/>
                <w:szCs w:val="28"/>
              </w:rPr>
            </w:pPr>
            <w:r w:rsidRPr="005A5246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5A5246" w:rsidRDefault="005A5246" w:rsidP="00980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52/50</w:t>
            </w:r>
            <w:r w:rsidR="009808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AD12C9" w:rsidRDefault="00AD12C9" w:rsidP="000F3952">
            <w:pPr>
              <w:rPr>
                <w:color w:val="000000"/>
                <w:sz w:val="28"/>
                <w:szCs w:val="28"/>
              </w:rPr>
            </w:pPr>
          </w:p>
          <w:p w:rsidR="00071A5D" w:rsidRPr="00F00F49" w:rsidRDefault="00071A5D" w:rsidP="00A4464F">
            <w:pPr>
              <w:jc w:val="center"/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>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26E1A" w:rsidRPr="00A411E9" w:rsidRDefault="00B26E1A" w:rsidP="00A411E9">
      <w:pPr>
        <w:jc w:val="center"/>
        <w:rPr>
          <w:b/>
          <w:sz w:val="28"/>
          <w:szCs w:val="28"/>
        </w:rPr>
      </w:pPr>
      <w:r w:rsidRPr="00A411E9">
        <w:rPr>
          <w:b/>
          <w:sz w:val="28"/>
          <w:szCs w:val="28"/>
        </w:rPr>
        <w:t xml:space="preserve">О </w:t>
      </w:r>
      <w:r w:rsidR="005A5246">
        <w:rPr>
          <w:b/>
          <w:sz w:val="28"/>
          <w:szCs w:val="28"/>
        </w:rPr>
        <w:t>жалобе Алиева Н.А. (</w:t>
      </w:r>
      <w:proofErr w:type="spellStart"/>
      <w:r w:rsidR="005A5246">
        <w:rPr>
          <w:b/>
          <w:sz w:val="28"/>
          <w:szCs w:val="28"/>
        </w:rPr>
        <w:t>вх</w:t>
      </w:r>
      <w:proofErr w:type="spellEnd"/>
      <w:r w:rsidR="005A5246">
        <w:rPr>
          <w:b/>
          <w:sz w:val="28"/>
          <w:szCs w:val="28"/>
        </w:rPr>
        <w:t>. № 41</w:t>
      </w:r>
      <w:r w:rsidR="009808D2">
        <w:rPr>
          <w:b/>
          <w:sz w:val="28"/>
          <w:szCs w:val="28"/>
        </w:rPr>
        <w:t>7</w:t>
      </w:r>
      <w:r w:rsidR="005A5246">
        <w:rPr>
          <w:b/>
          <w:sz w:val="28"/>
          <w:szCs w:val="28"/>
        </w:rPr>
        <w:t xml:space="preserve"> от 02.09.2022)</w:t>
      </w:r>
    </w:p>
    <w:p w:rsidR="00B26E1A" w:rsidRDefault="00B26E1A" w:rsidP="00B26E1A">
      <w:pPr>
        <w:jc w:val="both"/>
        <w:rPr>
          <w:sz w:val="28"/>
        </w:rPr>
      </w:pPr>
    </w:p>
    <w:p w:rsidR="005A5246" w:rsidRPr="005A5246" w:rsidRDefault="005A5246" w:rsidP="005A5246">
      <w:pPr>
        <w:ind w:firstLine="709"/>
        <w:jc w:val="both"/>
        <w:rPr>
          <w:sz w:val="28"/>
        </w:rPr>
      </w:pPr>
      <w:proofErr w:type="gramStart"/>
      <w:r w:rsidRPr="005A5246">
        <w:rPr>
          <w:sz w:val="28"/>
        </w:rPr>
        <w:t xml:space="preserve">В территориальную избирательную комиссию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</w:t>
      </w:r>
      <w:r>
        <w:rPr>
          <w:sz w:val="28"/>
        </w:rPr>
        <w:t xml:space="preserve">города Твери </w:t>
      </w:r>
      <w:r w:rsidRPr="005A5246">
        <w:rPr>
          <w:sz w:val="28"/>
        </w:rPr>
        <w:t xml:space="preserve">(далее –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района) </w:t>
      </w:r>
      <w:r>
        <w:rPr>
          <w:sz w:val="28"/>
        </w:rPr>
        <w:t>02.09.</w:t>
      </w:r>
      <w:r w:rsidRPr="005A5246">
        <w:rPr>
          <w:sz w:val="28"/>
        </w:rPr>
        <w:t xml:space="preserve">2022 поступила жалоба </w:t>
      </w:r>
      <w:r>
        <w:rPr>
          <w:sz w:val="28"/>
        </w:rPr>
        <w:t>Алиева Н.А.</w:t>
      </w:r>
      <w:r w:rsidRPr="005A5246">
        <w:rPr>
          <w:sz w:val="28"/>
        </w:rPr>
        <w:t xml:space="preserve"> (</w:t>
      </w:r>
      <w:proofErr w:type="spellStart"/>
      <w:r w:rsidRPr="005A5246">
        <w:rPr>
          <w:sz w:val="28"/>
        </w:rPr>
        <w:t>вх</w:t>
      </w:r>
      <w:proofErr w:type="spellEnd"/>
      <w:r w:rsidRPr="005A5246">
        <w:rPr>
          <w:sz w:val="28"/>
        </w:rPr>
        <w:t>. №</w:t>
      </w:r>
      <w:r>
        <w:rPr>
          <w:sz w:val="28"/>
        </w:rPr>
        <w:t>41</w:t>
      </w:r>
      <w:r w:rsidR="009808D2">
        <w:rPr>
          <w:sz w:val="28"/>
        </w:rPr>
        <w:t>7</w:t>
      </w:r>
      <w:r w:rsidRPr="005A5246">
        <w:rPr>
          <w:sz w:val="28"/>
        </w:rPr>
        <w:t xml:space="preserve">) о том, что </w:t>
      </w:r>
      <w:r w:rsidR="00604852">
        <w:rPr>
          <w:sz w:val="28"/>
        </w:rPr>
        <w:t>12</w:t>
      </w:r>
      <w:r w:rsidRPr="005A5246">
        <w:rPr>
          <w:sz w:val="28"/>
        </w:rPr>
        <w:t xml:space="preserve">.08.2022 </w:t>
      </w:r>
      <w:r w:rsidR="00604852" w:rsidRPr="00604852">
        <w:rPr>
          <w:sz w:val="28"/>
        </w:rPr>
        <w:t xml:space="preserve">вышел </w:t>
      </w:r>
      <w:proofErr w:type="spellStart"/>
      <w:r w:rsidR="00463F63">
        <w:rPr>
          <w:sz w:val="28"/>
        </w:rPr>
        <w:t>Спецвыпуск</w:t>
      </w:r>
      <w:proofErr w:type="spellEnd"/>
      <w:r w:rsidR="00463F63">
        <w:rPr>
          <w:sz w:val="28"/>
        </w:rPr>
        <w:t xml:space="preserve"> </w:t>
      </w:r>
      <w:r w:rsidR="00604852" w:rsidRPr="00604852">
        <w:rPr>
          <w:sz w:val="28"/>
        </w:rPr>
        <w:t>№ 1 печатного издания – газеты «Караван ярмарка», который содержит признаки агитационного материала, а также нарушает требования пункта 6 статьи 52, пункта 5 статьи 59 Федерального закона от 12.06.2002 № 67-ФЗ «Об основных гарантиях избирательных прав и</w:t>
      </w:r>
      <w:proofErr w:type="gramEnd"/>
      <w:r w:rsidR="00604852" w:rsidRPr="00604852">
        <w:rPr>
          <w:sz w:val="28"/>
        </w:rPr>
        <w:t xml:space="preserve"> права на участие в референдуме граждан Российской Федерации»</w:t>
      </w:r>
      <w:r w:rsidRPr="005A5246">
        <w:rPr>
          <w:sz w:val="28"/>
        </w:rPr>
        <w:t xml:space="preserve">. Заявитель считает данный материал агитационным, </w:t>
      </w:r>
      <w:r w:rsidR="007C56BF">
        <w:rPr>
          <w:sz w:val="28"/>
        </w:rPr>
        <w:t>выпущенным</w:t>
      </w:r>
      <w:r w:rsidR="00B27FBE">
        <w:rPr>
          <w:sz w:val="28"/>
        </w:rPr>
        <w:t xml:space="preserve"> по заказу кандидата в депутаты Тверской городской Думы </w:t>
      </w:r>
      <w:r w:rsidR="00B27FBE" w:rsidRPr="00B27FBE">
        <w:rPr>
          <w:sz w:val="28"/>
        </w:rPr>
        <w:t>по одномандатному избирательному округу №</w:t>
      </w:r>
      <w:r w:rsidR="00B27FBE">
        <w:rPr>
          <w:sz w:val="28"/>
        </w:rPr>
        <w:t xml:space="preserve"> 14 </w:t>
      </w:r>
      <w:proofErr w:type="spellStart"/>
      <w:r w:rsidR="00B27FBE">
        <w:rPr>
          <w:sz w:val="28"/>
        </w:rPr>
        <w:t>Дешёвкиным</w:t>
      </w:r>
      <w:proofErr w:type="spellEnd"/>
      <w:r w:rsidR="00B27FBE">
        <w:rPr>
          <w:sz w:val="28"/>
        </w:rPr>
        <w:t xml:space="preserve"> Вадимом Николаевичем (далее – </w:t>
      </w:r>
      <w:proofErr w:type="spellStart"/>
      <w:r w:rsidR="00B27FBE">
        <w:rPr>
          <w:sz w:val="28"/>
        </w:rPr>
        <w:t>Дешёвкин</w:t>
      </w:r>
      <w:proofErr w:type="spellEnd"/>
      <w:r w:rsidR="00B27FBE">
        <w:rPr>
          <w:sz w:val="28"/>
        </w:rPr>
        <w:t xml:space="preserve"> В.Н.), </w:t>
      </w:r>
      <w:proofErr w:type="gramStart"/>
      <w:r w:rsidR="001954B4">
        <w:rPr>
          <w:sz w:val="28"/>
        </w:rPr>
        <w:t>с</w:t>
      </w:r>
      <w:proofErr w:type="gramEnd"/>
      <w:r w:rsidR="001954B4">
        <w:rPr>
          <w:sz w:val="28"/>
        </w:rPr>
        <w:t xml:space="preserve"> нарушениями действующего законодательства, </w:t>
      </w:r>
      <w:r w:rsidRPr="005A5246">
        <w:rPr>
          <w:sz w:val="28"/>
        </w:rPr>
        <w:t>просит провести проверку, признать указанную информацию агитационной и принять соответствующие меры по привлечению виновных лиц к ответственности.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Проведя проверку п</w:t>
      </w:r>
      <w:r w:rsidR="007C56BF">
        <w:rPr>
          <w:sz w:val="28"/>
        </w:rPr>
        <w:t>о изложенным в обращении фактам</w:t>
      </w:r>
      <w:r w:rsidR="00B27FBE">
        <w:rPr>
          <w:sz w:val="28"/>
        </w:rPr>
        <w:t>,</w:t>
      </w:r>
      <w:r w:rsidRPr="005A5246">
        <w:rPr>
          <w:sz w:val="28"/>
        </w:rPr>
        <w:t xml:space="preserve">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установила следующее.</w:t>
      </w:r>
    </w:p>
    <w:p w:rsidR="005A5246" w:rsidRPr="005A5246" w:rsidRDefault="001B341F" w:rsidP="005A5246">
      <w:pPr>
        <w:ind w:firstLine="709"/>
        <w:jc w:val="both"/>
        <w:rPr>
          <w:sz w:val="28"/>
        </w:rPr>
      </w:pPr>
      <w:r>
        <w:rPr>
          <w:sz w:val="28"/>
        </w:rPr>
        <w:t>Решением Тверской городской Думы от 21.06.2022 № 138 «О назначении выборов депутатов Тверской городской Думы» на 11.09.</w:t>
      </w:r>
      <w:r w:rsidR="005A5246" w:rsidRPr="005A5246">
        <w:rPr>
          <w:sz w:val="28"/>
        </w:rPr>
        <w:t xml:space="preserve">2022 назначены выборы депутатов </w:t>
      </w:r>
      <w:r w:rsidRPr="001B341F">
        <w:rPr>
          <w:sz w:val="28"/>
        </w:rPr>
        <w:t>Тверской городской Думы</w:t>
      </w:r>
      <w:r w:rsidR="005A5246" w:rsidRPr="005A5246">
        <w:rPr>
          <w:sz w:val="28"/>
        </w:rPr>
        <w:t xml:space="preserve">. </w:t>
      </w:r>
      <w:r>
        <w:rPr>
          <w:sz w:val="28"/>
        </w:rPr>
        <w:t>Решение</w:t>
      </w:r>
      <w:r w:rsidR="005A5246" w:rsidRPr="005A5246">
        <w:rPr>
          <w:sz w:val="28"/>
        </w:rPr>
        <w:t xml:space="preserve"> опубликовано в газете «</w:t>
      </w:r>
      <w:r>
        <w:rPr>
          <w:sz w:val="28"/>
        </w:rPr>
        <w:t>Вся Тверь</w:t>
      </w:r>
      <w:r w:rsidR="005A5246" w:rsidRPr="005A5246">
        <w:rPr>
          <w:sz w:val="28"/>
        </w:rPr>
        <w:t>» 2</w:t>
      </w:r>
      <w:r>
        <w:rPr>
          <w:sz w:val="28"/>
        </w:rPr>
        <w:t>4</w:t>
      </w:r>
      <w:r w:rsidR="005A5246" w:rsidRPr="005A5246">
        <w:rPr>
          <w:sz w:val="28"/>
        </w:rPr>
        <w:t xml:space="preserve">.06.2022 № </w:t>
      </w:r>
      <w:r>
        <w:rPr>
          <w:sz w:val="28"/>
        </w:rPr>
        <w:t>45</w:t>
      </w:r>
      <w:r w:rsidR="005A5246" w:rsidRPr="005A5246">
        <w:rPr>
          <w:sz w:val="28"/>
        </w:rPr>
        <w:t>.</w:t>
      </w:r>
    </w:p>
    <w:p w:rsidR="005A5246" w:rsidRPr="005A5246" w:rsidRDefault="005A5246" w:rsidP="001B341F">
      <w:pPr>
        <w:ind w:firstLine="709"/>
        <w:jc w:val="both"/>
        <w:rPr>
          <w:sz w:val="28"/>
        </w:rPr>
      </w:pPr>
      <w:proofErr w:type="gramStart"/>
      <w:r w:rsidRPr="005A5246">
        <w:rPr>
          <w:sz w:val="28"/>
        </w:rPr>
        <w:t xml:space="preserve">Постановлением избирательной комиссии Тверской области от </w:t>
      </w:r>
      <w:r w:rsidR="001B341F">
        <w:rPr>
          <w:sz w:val="28"/>
        </w:rPr>
        <w:t>13</w:t>
      </w:r>
      <w:r w:rsidRPr="005A5246">
        <w:rPr>
          <w:sz w:val="28"/>
        </w:rPr>
        <w:t>.0</w:t>
      </w:r>
      <w:r w:rsidR="001B341F">
        <w:rPr>
          <w:sz w:val="28"/>
        </w:rPr>
        <w:t>5</w:t>
      </w:r>
      <w:r w:rsidRPr="005A5246">
        <w:rPr>
          <w:sz w:val="28"/>
        </w:rPr>
        <w:t>.2022 №</w:t>
      </w:r>
      <w:r w:rsidR="001B341F">
        <w:rPr>
          <w:sz w:val="28"/>
        </w:rPr>
        <w:t xml:space="preserve"> </w:t>
      </w:r>
      <w:r w:rsidRPr="005A5246">
        <w:rPr>
          <w:sz w:val="28"/>
        </w:rPr>
        <w:t>6</w:t>
      </w:r>
      <w:r w:rsidR="001B341F">
        <w:rPr>
          <w:sz w:val="28"/>
        </w:rPr>
        <w:t>4</w:t>
      </w:r>
      <w:r w:rsidRPr="005A5246">
        <w:rPr>
          <w:sz w:val="28"/>
        </w:rPr>
        <w:t>/</w:t>
      </w:r>
      <w:r w:rsidR="001B341F">
        <w:rPr>
          <w:sz w:val="28"/>
        </w:rPr>
        <w:t>799</w:t>
      </w:r>
      <w:r w:rsidRPr="005A5246">
        <w:rPr>
          <w:sz w:val="28"/>
        </w:rPr>
        <w:t xml:space="preserve">-7 «О возложении полномочий </w:t>
      </w:r>
      <w:r w:rsidR="001B341F" w:rsidRPr="001B341F">
        <w:rPr>
          <w:sz w:val="28"/>
        </w:rPr>
        <w:t>окружных избирательных комиссий</w:t>
      </w:r>
      <w:r w:rsidR="001B341F">
        <w:rPr>
          <w:sz w:val="28"/>
        </w:rPr>
        <w:t xml:space="preserve"> </w:t>
      </w:r>
      <w:r w:rsidR="001B341F" w:rsidRPr="001B341F">
        <w:rPr>
          <w:sz w:val="28"/>
        </w:rPr>
        <w:t>одномандатных избирательных округов №10, №11, №12, №13, №14, №15, №16 по выборам депутатов Тверской городской Думы</w:t>
      </w:r>
      <w:r w:rsidR="001B341F">
        <w:rPr>
          <w:sz w:val="28"/>
        </w:rPr>
        <w:t xml:space="preserve"> </w:t>
      </w:r>
      <w:r w:rsidR="001B341F" w:rsidRPr="001B341F">
        <w:rPr>
          <w:sz w:val="28"/>
        </w:rPr>
        <w:t>на территориальную избирательную комиссию</w:t>
      </w:r>
      <w:r w:rsidR="001B341F">
        <w:rPr>
          <w:sz w:val="28"/>
        </w:rPr>
        <w:t xml:space="preserve"> </w:t>
      </w:r>
      <w:r w:rsidR="001B341F" w:rsidRPr="001B341F">
        <w:rPr>
          <w:sz w:val="28"/>
        </w:rPr>
        <w:t>Московского района города Твери</w:t>
      </w:r>
      <w:r w:rsidRPr="005A5246">
        <w:rPr>
          <w:sz w:val="28"/>
        </w:rPr>
        <w:t>» полномочия окружной избирательной комиссии по одномандатному избирательному округу №</w:t>
      </w:r>
      <w:r w:rsidR="001B341F">
        <w:rPr>
          <w:sz w:val="28"/>
        </w:rPr>
        <w:t xml:space="preserve"> 15</w:t>
      </w:r>
      <w:r w:rsidRPr="005A5246">
        <w:rPr>
          <w:sz w:val="28"/>
        </w:rPr>
        <w:t xml:space="preserve"> на выборах депутатов </w:t>
      </w:r>
      <w:r w:rsidR="001B341F">
        <w:rPr>
          <w:sz w:val="28"/>
        </w:rPr>
        <w:t>Тверской городской Думы 11.09.2022</w:t>
      </w:r>
      <w:r w:rsidRPr="005A5246">
        <w:rPr>
          <w:sz w:val="28"/>
        </w:rPr>
        <w:t xml:space="preserve"> возложены на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района.</w:t>
      </w:r>
      <w:proofErr w:type="gramEnd"/>
    </w:p>
    <w:p w:rsidR="005A5246" w:rsidRPr="005A5246" w:rsidRDefault="00B27FBE" w:rsidP="005A524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Дешёвкин</w:t>
      </w:r>
      <w:proofErr w:type="spellEnd"/>
      <w:r>
        <w:rPr>
          <w:sz w:val="28"/>
        </w:rPr>
        <w:t xml:space="preserve"> Вадим Николаевич</w:t>
      </w:r>
      <w:r w:rsidR="005A5246" w:rsidRPr="005A5246">
        <w:rPr>
          <w:sz w:val="28"/>
        </w:rPr>
        <w:t xml:space="preserve"> зарегистрирован кандидатом в депутаты </w:t>
      </w:r>
      <w:r w:rsidR="001B341F">
        <w:rPr>
          <w:sz w:val="28"/>
        </w:rPr>
        <w:t>Тверской городской Думы</w:t>
      </w:r>
      <w:r w:rsidR="005A5246" w:rsidRPr="005A5246">
        <w:rPr>
          <w:sz w:val="28"/>
        </w:rPr>
        <w:t xml:space="preserve"> по одномандатному избирательному округу №</w:t>
      </w:r>
      <w:r w:rsidR="001B341F">
        <w:rPr>
          <w:sz w:val="28"/>
        </w:rPr>
        <w:t xml:space="preserve"> 1</w:t>
      </w:r>
      <w:r>
        <w:rPr>
          <w:sz w:val="28"/>
        </w:rPr>
        <w:t>4</w:t>
      </w:r>
      <w:r w:rsidR="005A5246" w:rsidRPr="005A5246">
        <w:rPr>
          <w:sz w:val="28"/>
        </w:rPr>
        <w:t xml:space="preserve"> </w:t>
      </w:r>
      <w:r w:rsidR="001B341F">
        <w:rPr>
          <w:sz w:val="28"/>
        </w:rPr>
        <w:t>0</w:t>
      </w:r>
      <w:r>
        <w:rPr>
          <w:sz w:val="28"/>
        </w:rPr>
        <w:t>5</w:t>
      </w:r>
      <w:r w:rsidR="005A5246" w:rsidRPr="005A5246">
        <w:rPr>
          <w:sz w:val="28"/>
        </w:rPr>
        <w:t xml:space="preserve">.08.2022 (постановление ТИК </w:t>
      </w:r>
      <w:r w:rsidR="005A5246">
        <w:rPr>
          <w:sz w:val="28"/>
        </w:rPr>
        <w:t>Московского</w:t>
      </w:r>
      <w:r w:rsidR="005A5246" w:rsidRPr="005A5246">
        <w:rPr>
          <w:sz w:val="28"/>
        </w:rPr>
        <w:t xml:space="preserve"> района от 0</w:t>
      </w:r>
      <w:r>
        <w:rPr>
          <w:sz w:val="28"/>
        </w:rPr>
        <w:t>5</w:t>
      </w:r>
      <w:r w:rsidR="005A5246" w:rsidRPr="005A5246">
        <w:rPr>
          <w:sz w:val="28"/>
        </w:rPr>
        <w:t xml:space="preserve">.08.2022 № </w:t>
      </w:r>
      <w:r w:rsidRPr="00B27FBE">
        <w:rPr>
          <w:sz w:val="28"/>
        </w:rPr>
        <w:t>45/427-5</w:t>
      </w:r>
      <w:r w:rsidR="005A5246" w:rsidRPr="00B27FBE">
        <w:rPr>
          <w:sz w:val="28"/>
        </w:rPr>
        <w:t>)</w:t>
      </w:r>
      <w:r w:rsidR="005A5246" w:rsidRPr="005A5246">
        <w:rPr>
          <w:sz w:val="28"/>
        </w:rPr>
        <w:t>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lastRenderedPageBreak/>
        <w:t xml:space="preserve">В соответствии с пунктом 2 статьи 48 Федерального закона от 12.06.2002 № 67-ФЗ </w:t>
      </w:r>
      <w:r w:rsidR="001B341F">
        <w:rPr>
          <w:sz w:val="28"/>
        </w:rPr>
        <w:t>«</w:t>
      </w:r>
      <w:r w:rsidRPr="005A5246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1B341F">
        <w:rPr>
          <w:sz w:val="28"/>
        </w:rPr>
        <w:t>»</w:t>
      </w:r>
      <w:r w:rsidRPr="005A5246">
        <w:rPr>
          <w:sz w:val="28"/>
        </w:rPr>
        <w:t xml:space="preserve"> (далее – Федеральный закон), предвыборной агитацией признаются: 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а) призывы голосовать за кандидата, кандидатов, список, списки кандидатов либо против него (них);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закона);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B27FBE" w:rsidRDefault="00B27FBE" w:rsidP="005A5246">
      <w:pPr>
        <w:ind w:firstLine="709"/>
        <w:jc w:val="both"/>
        <w:rPr>
          <w:sz w:val="28"/>
        </w:rPr>
      </w:pPr>
      <w:r w:rsidRPr="00B27FBE">
        <w:rPr>
          <w:sz w:val="28"/>
        </w:rPr>
        <w:t>Предвыборная агитация, агитация по вопросам референдума может проводиться:</w:t>
      </w:r>
    </w:p>
    <w:p w:rsidR="00B27FBE" w:rsidRDefault="00B27FBE" w:rsidP="005A5246">
      <w:pPr>
        <w:ind w:firstLine="709"/>
        <w:jc w:val="both"/>
        <w:rPr>
          <w:sz w:val="28"/>
        </w:rPr>
      </w:pPr>
      <w:r w:rsidRPr="00B27FBE">
        <w:rPr>
          <w:sz w:val="28"/>
        </w:rPr>
        <w:t>а) на каналах организаций телерадиовещания, в периодических печатных изданиях и сетевых изданиях;</w:t>
      </w:r>
    </w:p>
    <w:p w:rsidR="00B27FBE" w:rsidRPr="00B27FBE" w:rsidRDefault="00B27FBE" w:rsidP="00B27FBE">
      <w:pPr>
        <w:ind w:firstLine="709"/>
        <w:jc w:val="both"/>
        <w:rPr>
          <w:sz w:val="28"/>
        </w:rPr>
      </w:pPr>
      <w:r w:rsidRPr="00B27FBE">
        <w:rPr>
          <w:sz w:val="28"/>
        </w:rPr>
        <w:t>б) посредством проведения агитационных публичных мероприятий;</w:t>
      </w:r>
    </w:p>
    <w:p w:rsidR="00B27FBE" w:rsidRPr="00B27FBE" w:rsidRDefault="00B27FBE" w:rsidP="00B27FBE">
      <w:pPr>
        <w:ind w:firstLine="709"/>
        <w:jc w:val="both"/>
        <w:rPr>
          <w:sz w:val="28"/>
        </w:rPr>
      </w:pPr>
      <w:r w:rsidRPr="00B27FBE">
        <w:rPr>
          <w:sz w:val="28"/>
        </w:rPr>
        <w:t>в) посредством изготовления и распространения, в том числе в информационно-телекоммуникационных сетях, включая сеть "Интернет", печатных, аудиовизуальных и других агитационных материалов;</w:t>
      </w:r>
    </w:p>
    <w:p w:rsidR="00B27FBE" w:rsidRDefault="00B27FBE" w:rsidP="00B27FBE">
      <w:pPr>
        <w:ind w:firstLine="709"/>
        <w:jc w:val="both"/>
        <w:rPr>
          <w:sz w:val="28"/>
        </w:rPr>
      </w:pPr>
      <w:r w:rsidRPr="00B27FBE">
        <w:rPr>
          <w:sz w:val="28"/>
        </w:rPr>
        <w:t>г) иными не запрещенными законом методами.</w:t>
      </w:r>
    </w:p>
    <w:p w:rsidR="00B27FBE" w:rsidRPr="00B27FBE" w:rsidRDefault="00B27FBE" w:rsidP="005A5246">
      <w:pPr>
        <w:ind w:firstLine="709"/>
        <w:jc w:val="both"/>
        <w:rPr>
          <w:sz w:val="28"/>
        </w:rPr>
      </w:pPr>
      <w:r w:rsidRPr="00B27FBE">
        <w:rPr>
          <w:sz w:val="28"/>
        </w:rPr>
        <w:t>Запрещается проводить предвыборную агитацию, агитацию по вопросам референдума, выпускать и распространять любые агитационные матер</w:t>
      </w:r>
      <w:r>
        <w:rPr>
          <w:sz w:val="28"/>
        </w:rPr>
        <w:t xml:space="preserve">иалы </w:t>
      </w:r>
      <w:r w:rsidRPr="00B27FBE">
        <w:rPr>
          <w:sz w:val="28"/>
        </w:rPr>
        <w:t>представителям организаций, осуществляющих выпуск средств массовой информации, и представителям редакций сетевых изданий при осуществлении ими профессиональной деятельности</w:t>
      </w:r>
      <w:r>
        <w:rPr>
          <w:sz w:val="28"/>
        </w:rPr>
        <w:t xml:space="preserve"> (подпункт «ж» пункта 7 статьи 48 Федерального закона). </w:t>
      </w:r>
    </w:p>
    <w:p w:rsidR="00B27FBE" w:rsidRDefault="001C4E66" w:rsidP="001C4E66">
      <w:pPr>
        <w:ind w:firstLine="709"/>
        <w:jc w:val="both"/>
        <w:rPr>
          <w:sz w:val="28"/>
        </w:rPr>
      </w:pPr>
      <w:r>
        <w:rPr>
          <w:sz w:val="28"/>
        </w:rPr>
        <w:t xml:space="preserve">В ходе рассмотрения жалобы установлено, что изданием «Караван Ярмарка» 12.08.2022 выпущен </w:t>
      </w:r>
      <w:proofErr w:type="spellStart"/>
      <w:r w:rsidR="00463F63">
        <w:rPr>
          <w:sz w:val="28"/>
        </w:rPr>
        <w:t>Спецвыпуск</w:t>
      </w:r>
      <w:proofErr w:type="spellEnd"/>
      <w:r>
        <w:rPr>
          <w:sz w:val="28"/>
        </w:rPr>
        <w:t xml:space="preserve"> № 1, посвященный деятельности кандидата в депутаты </w:t>
      </w:r>
      <w:r w:rsidRPr="001C4E66">
        <w:rPr>
          <w:sz w:val="28"/>
        </w:rPr>
        <w:t>Тверской городской Думы по одномандатному избирательному округу № 14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Дешёвкина</w:t>
      </w:r>
      <w:proofErr w:type="spellEnd"/>
      <w:r>
        <w:rPr>
          <w:sz w:val="28"/>
        </w:rPr>
        <w:t xml:space="preserve"> В.Н.</w:t>
      </w:r>
    </w:p>
    <w:p w:rsidR="001C4E66" w:rsidRDefault="001C4E66" w:rsidP="001C4E6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По информации, размещенной н</w:t>
      </w:r>
      <w:r w:rsidRPr="001C4E66">
        <w:rPr>
          <w:sz w:val="28"/>
        </w:rPr>
        <w:t>а сайте Федеральной службы по надзору в сфере связи, информационных технологий и массовых коммуникаций rkn.gov.ru</w:t>
      </w:r>
      <w:r>
        <w:rPr>
          <w:sz w:val="28"/>
        </w:rPr>
        <w:t xml:space="preserve">, печатное издание «Караван Ярмарка» </w:t>
      </w:r>
      <w:r w:rsidRPr="001C4E66">
        <w:rPr>
          <w:sz w:val="28"/>
        </w:rPr>
        <w:t>зарегистрировано в качестве средства массовой информации</w:t>
      </w:r>
      <w:r>
        <w:rPr>
          <w:sz w:val="28"/>
        </w:rPr>
        <w:t>,</w:t>
      </w:r>
      <w:r w:rsidRPr="001C4E66">
        <w:rPr>
          <w:sz w:val="28"/>
        </w:rPr>
        <w:t xml:space="preserve"> свидетельство о регистрации от</w:t>
      </w:r>
      <w:r>
        <w:rPr>
          <w:sz w:val="28"/>
        </w:rPr>
        <w:t xml:space="preserve"> </w:t>
      </w:r>
      <w:r w:rsidRPr="001C4E66">
        <w:rPr>
          <w:sz w:val="28"/>
        </w:rPr>
        <w:t>29.12.2018</w:t>
      </w:r>
      <w:r>
        <w:rPr>
          <w:sz w:val="28"/>
        </w:rPr>
        <w:t>,</w:t>
      </w:r>
      <w:r w:rsidRPr="001C4E66">
        <w:t xml:space="preserve"> </w:t>
      </w:r>
      <w:r>
        <w:rPr>
          <w:sz w:val="28"/>
        </w:rPr>
        <w:t xml:space="preserve">номер </w:t>
      </w:r>
      <w:r w:rsidRPr="001C4E66">
        <w:rPr>
          <w:sz w:val="28"/>
        </w:rPr>
        <w:t xml:space="preserve">ПИ № ТУ 50 </w:t>
      </w:r>
      <w:r>
        <w:rPr>
          <w:sz w:val="28"/>
        </w:rPr>
        <w:t>–</w:t>
      </w:r>
      <w:r w:rsidRPr="001C4E66">
        <w:rPr>
          <w:sz w:val="28"/>
        </w:rPr>
        <w:t xml:space="preserve"> 02695</w:t>
      </w:r>
      <w:r>
        <w:rPr>
          <w:sz w:val="28"/>
        </w:rPr>
        <w:t>, учредитель о</w:t>
      </w:r>
      <w:r w:rsidRPr="001C4E66">
        <w:rPr>
          <w:sz w:val="28"/>
        </w:rPr>
        <w:t xml:space="preserve">бщество с ограниченной ответственностью </w:t>
      </w:r>
      <w:r>
        <w:rPr>
          <w:sz w:val="28"/>
        </w:rPr>
        <w:t>«</w:t>
      </w:r>
      <w:r w:rsidRPr="001C4E66">
        <w:rPr>
          <w:sz w:val="28"/>
        </w:rPr>
        <w:t>Современные информационные системы</w:t>
      </w:r>
      <w:r>
        <w:rPr>
          <w:sz w:val="28"/>
        </w:rPr>
        <w:t>», главный редактор – Орлова М.И.</w:t>
      </w:r>
      <w:proofErr w:type="gramEnd"/>
    </w:p>
    <w:p w:rsidR="001C4E66" w:rsidRDefault="001C4E66" w:rsidP="001C4E66">
      <w:pPr>
        <w:ind w:firstLine="709"/>
        <w:jc w:val="both"/>
        <w:rPr>
          <w:sz w:val="28"/>
        </w:rPr>
      </w:pPr>
      <w:r w:rsidRPr="001C4E66">
        <w:rPr>
          <w:sz w:val="28"/>
        </w:rPr>
        <w:t xml:space="preserve">На страницах </w:t>
      </w:r>
      <w:r>
        <w:rPr>
          <w:sz w:val="28"/>
        </w:rPr>
        <w:t>представленных заявителем</w:t>
      </w:r>
      <w:r w:rsidRPr="001C4E66">
        <w:rPr>
          <w:sz w:val="28"/>
        </w:rPr>
        <w:t xml:space="preserve"> материалов отсутствуют отметка об их оплате из избирательного фонда избирательного объединения, каких-либо кандидатов. Сведения об оплате вышеуказанных ма</w:t>
      </w:r>
      <w:r w:rsidR="00463F63">
        <w:rPr>
          <w:sz w:val="28"/>
        </w:rPr>
        <w:t>териалов из средств избирательного фонда</w:t>
      </w:r>
      <w:r w:rsidRPr="001C4E66">
        <w:rPr>
          <w:sz w:val="28"/>
        </w:rPr>
        <w:t xml:space="preserve"> кандидат</w:t>
      </w:r>
      <w:r w:rsidR="00463F63">
        <w:rPr>
          <w:sz w:val="28"/>
        </w:rPr>
        <w:t>а</w:t>
      </w:r>
      <w:r w:rsidRPr="001C4E66">
        <w:rPr>
          <w:sz w:val="28"/>
        </w:rPr>
        <w:t xml:space="preserve"> в депутаты </w:t>
      </w:r>
      <w:r>
        <w:rPr>
          <w:sz w:val="28"/>
        </w:rPr>
        <w:t>Тверской городской Думы</w:t>
      </w:r>
      <w:r w:rsidR="00463F63">
        <w:rPr>
          <w:sz w:val="28"/>
        </w:rPr>
        <w:t xml:space="preserve"> </w:t>
      </w:r>
      <w:r w:rsidR="00463F63" w:rsidRPr="00463F63">
        <w:rPr>
          <w:sz w:val="28"/>
        </w:rPr>
        <w:t xml:space="preserve">по одномандатному избирательному округу № 14 </w:t>
      </w:r>
      <w:proofErr w:type="spellStart"/>
      <w:r w:rsidR="00463F63">
        <w:rPr>
          <w:sz w:val="28"/>
        </w:rPr>
        <w:t>Дешёвкина</w:t>
      </w:r>
      <w:proofErr w:type="spellEnd"/>
      <w:r w:rsidR="00463F63">
        <w:rPr>
          <w:sz w:val="28"/>
        </w:rPr>
        <w:t xml:space="preserve"> В.Н.</w:t>
      </w:r>
      <w:r w:rsidRPr="001C4E66">
        <w:rPr>
          <w:sz w:val="28"/>
        </w:rPr>
        <w:t xml:space="preserve"> в </w:t>
      </w:r>
      <w:r>
        <w:rPr>
          <w:sz w:val="28"/>
        </w:rPr>
        <w:t xml:space="preserve">ТИК Московского района </w:t>
      </w:r>
      <w:r w:rsidRPr="001C4E66">
        <w:rPr>
          <w:sz w:val="28"/>
        </w:rPr>
        <w:t>не поступали.</w:t>
      </w:r>
    </w:p>
    <w:p w:rsidR="00A24F99" w:rsidRDefault="00A24F99" w:rsidP="00A24F99">
      <w:pPr>
        <w:ind w:firstLine="709"/>
        <w:jc w:val="both"/>
        <w:rPr>
          <w:sz w:val="28"/>
        </w:rPr>
      </w:pPr>
      <w:r w:rsidRPr="00A24F99">
        <w:rPr>
          <w:sz w:val="28"/>
        </w:rPr>
        <w:t xml:space="preserve">Согласно </w:t>
      </w:r>
      <w:r>
        <w:rPr>
          <w:sz w:val="28"/>
        </w:rPr>
        <w:t xml:space="preserve">пояснению </w:t>
      </w:r>
      <w:proofErr w:type="spellStart"/>
      <w:r>
        <w:rPr>
          <w:sz w:val="28"/>
        </w:rPr>
        <w:t>Дешёвкина</w:t>
      </w:r>
      <w:proofErr w:type="spellEnd"/>
      <w:r>
        <w:rPr>
          <w:sz w:val="28"/>
        </w:rPr>
        <w:t xml:space="preserve"> В.Н., поступившему в ТИК Московского района 07.09.2022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475), в начале июня 2022 года главный редактор газеты «Караван» Орлова М.И. брала у </w:t>
      </w:r>
      <w:proofErr w:type="spellStart"/>
      <w:r>
        <w:rPr>
          <w:sz w:val="28"/>
        </w:rPr>
        <w:t>Дешёвкина</w:t>
      </w:r>
      <w:proofErr w:type="spellEnd"/>
      <w:r>
        <w:rPr>
          <w:sz w:val="28"/>
        </w:rPr>
        <w:t xml:space="preserve"> В.Н. интервью, связанное с его депутатской и общественной деятельностью. Иного отношения к газете он не имеет, ее выпуск не оплачивал, задание или договор на изготовление не заключал, газету не распространяет.</w:t>
      </w:r>
    </w:p>
    <w:p w:rsidR="00A24F99" w:rsidRPr="00A24F99" w:rsidRDefault="00A24F99" w:rsidP="00A24F99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пояснению главного редактора издания «Караван Ярмарка» Орловой М.И., поступившему </w:t>
      </w:r>
      <w:r w:rsidRPr="00A24F99">
        <w:rPr>
          <w:sz w:val="28"/>
        </w:rPr>
        <w:t>в ТИК Московского района 07.09.2022 (</w:t>
      </w:r>
      <w:proofErr w:type="spellStart"/>
      <w:r w:rsidRPr="00A24F99">
        <w:rPr>
          <w:sz w:val="28"/>
        </w:rPr>
        <w:t>вх</w:t>
      </w:r>
      <w:proofErr w:type="spellEnd"/>
      <w:r w:rsidRPr="00A24F99">
        <w:rPr>
          <w:sz w:val="28"/>
        </w:rPr>
        <w:t>. № 47</w:t>
      </w:r>
      <w:r>
        <w:rPr>
          <w:sz w:val="28"/>
        </w:rPr>
        <w:t>4</w:t>
      </w:r>
      <w:r w:rsidRPr="00A24F99">
        <w:rPr>
          <w:sz w:val="28"/>
        </w:rPr>
        <w:t>)</w:t>
      </w:r>
      <w:r>
        <w:rPr>
          <w:sz w:val="28"/>
        </w:rPr>
        <w:t xml:space="preserve">, интервью было взято до начала избирательной кампании, </w:t>
      </w:r>
      <w:proofErr w:type="spellStart"/>
      <w:r>
        <w:rPr>
          <w:sz w:val="28"/>
        </w:rPr>
        <w:t>Спецвыпуск</w:t>
      </w:r>
      <w:proofErr w:type="spellEnd"/>
      <w:r>
        <w:rPr>
          <w:sz w:val="28"/>
        </w:rPr>
        <w:t xml:space="preserve"> посвящен общественной деятельности </w:t>
      </w:r>
      <w:r w:rsidR="00EB5D03">
        <w:rPr>
          <w:sz w:val="28"/>
        </w:rPr>
        <w:br/>
      </w:r>
      <w:proofErr w:type="spellStart"/>
      <w:r w:rsidRPr="00A24F99">
        <w:rPr>
          <w:sz w:val="28"/>
        </w:rPr>
        <w:t>Дешёвкина</w:t>
      </w:r>
      <w:proofErr w:type="spellEnd"/>
      <w:r w:rsidRPr="00A24F99">
        <w:rPr>
          <w:sz w:val="28"/>
        </w:rPr>
        <w:t xml:space="preserve"> В.Н.</w:t>
      </w:r>
      <w:r w:rsidR="00EB5D03">
        <w:rPr>
          <w:sz w:val="28"/>
        </w:rPr>
        <w:t xml:space="preserve"> и не является агитацией.</w:t>
      </w:r>
    </w:p>
    <w:p w:rsidR="00A24F99" w:rsidRDefault="00463F63" w:rsidP="001C4E6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оценке содержания </w:t>
      </w:r>
      <w:proofErr w:type="spellStart"/>
      <w:r>
        <w:rPr>
          <w:sz w:val="28"/>
        </w:rPr>
        <w:t>Спецвыпуска</w:t>
      </w:r>
      <w:proofErr w:type="spellEnd"/>
      <w:r>
        <w:rPr>
          <w:sz w:val="28"/>
        </w:rPr>
        <w:t xml:space="preserve"> </w:t>
      </w:r>
      <w:r w:rsidRPr="00463F63">
        <w:rPr>
          <w:sz w:val="28"/>
        </w:rPr>
        <w:t>№ 1</w:t>
      </w:r>
      <w:r>
        <w:rPr>
          <w:sz w:val="28"/>
        </w:rPr>
        <w:t xml:space="preserve">, выпущенного изданием «Караван Ярмарка», установлено, что в данном материале распространяется информация, в которой явно преобладают сведения кандидате </w:t>
      </w:r>
      <w:r w:rsidRPr="00463F63">
        <w:rPr>
          <w:sz w:val="28"/>
        </w:rPr>
        <w:t xml:space="preserve">в депутаты Тверской городской Думы по одномандатному избирательному округу № 14 </w:t>
      </w:r>
      <w:proofErr w:type="spellStart"/>
      <w:r w:rsidRPr="00463F63">
        <w:rPr>
          <w:sz w:val="28"/>
        </w:rPr>
        <w:t>Дешёвкин</w:t>
      </w:r>
      <w:r>
        <w:rPr>
          <w:sz w:val="28"/>
        </w:rPr>
        <w:t>е</w:t>
      </w:r>
      <w:proofErr w:type="spellEnd"/>
      <w:r w:rsidRPr="00463F63">
        <w:rPr>
          <w:sz w:val="28"/>
        </w:rPr>
        <w:t xml:space="preserve"> В.Н</w:t>
      </w:r>
      <w:r>
        <w:rPr>
          <w:sz w:val="28"/>
        </w:rPr>
        <w:t>.</w:t>
      </w:r>
      <w:r w:rsidR="00A24F99">
        <w:rPr>
          <w:sz w:val="28"/>
        </w:rPr>
        <w:t xml:space="preserve"> </w:t>
      </w:r>
      <w:r w:rsidR="00A24F99" w:rsidRPr="00A24F99">
        <w:rPr>
          <w:sz w:val="28"/>
        </w:rPr>
        <w:t>При этом иные участвующие в выборах избирательные объединения и кандидаты ими выдвинутые, в данном материале не оцениваются и не комментируются, что можно расценивать как распространение</w:t>
      </w:r>
      <w:proofErr w:type="gramEnd"/>
      <w:r w:rsidR="00A24F99" w:rsidRPr="00A24F99">
        <w:rPr>
          <w:sz w:val="28"/>
        </w:rPr>
        <w:t xml:space="preserve"> информации, в которой явно преобладают сведения о каком-либо кандидате (каких-либо кандидатах) в сочета</w:t>
      </w:r>
      <w:r w:rsidR="00A24F99">
        <w:rPr>
          <w:sz w:val="28"/>
        </w:rPr>
        <w:t xml:space="preserve">нии с позитивными комментариями. </w:t>
      </w:r>
    </w:p>
    <w:p w:rsidR="00463F63" w:rsidRDefault="00463F63" w:rsidP="001C4E66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proofErr w:type="spellStart"/>
      <w:r>
        <w:rPr>
          <w:sz w:val="28"/>
        </w:rPr>
        <w:t>Спецвыпуск</w:t>
      </w:r>
      <w:proofErr w:type="spellEnd"/>
      <w:r>
        <w:rPr>
          <w:sz w:val="28"/>
        </w:rPr>
        <w:t xml:space="preserve"> № 1, выпущенный </w:t>
      </w:r>
      <w:r w:rsidRPr="00463F63">
        <w:rPr>
          <w:sz w:val="28"/>
        </w:rPr>
        <w:t>изданием «Караван Ярмарка»</w:t>
      </w:r>
      <w:r>
        <w:rPr>
          <w:sz w:val="28"/>
        </w:rPr>
        <w:t xml:space="preserve">, в соответствии с подпунктами «г» и «е» пункта 1 статьи 48 Федерального закона является агитационным материалом. </w:t>
      </w:r>
    </w:p>
    <w:p w:rsidR="00EB5D03" w:rsidRDefault="00EB5D03" w:rsidP="00EB5D03">
      <w:pPr>
        <w:ind w:firstLine="709"/>
        <w:jc w:val="both"/>
        <w:rPr>
          <w:sz w:val="28"/>
        </w:rPr>
      </w:pPr>
      <w:r>
        <w:rPr>
          <w:sz w:val="28"/>
        </w:rPr>
        <w:t xml:space="preserve">Следовательно, издание </w:t>
      </w:r>
      <w:r w:rsidRPr="00EB5D03">
        <w:rPr>
          <w:sz w:val="28"/>
        </w:rPr>
        <w:t>главным редактором</w:t>
      </w:r>
      <w:r w:rsidRPr="00EB5D03">
        <w:t xml:space="preserve"> </w:t>
      </w:r>
      <w:proofErr w:type="spellStart"/>
      <w:r>
        <w:rPr>
          <w:sz w:val="28"/>
        </w:rPr>
        <w:t>периодиеского</w:t>
      </w:r>
      <w:proofErr w:type="spellEnd"/>
      <w:r>
        <w:rPr>
          <w:sz w:val="28"/>
        </w:rPr>
        <w:t xml:space="preserve"> издания</w:t>
      </w:r>
      <w:r w:rsidRPr="00EB5D03">
        <w:rPr>
          <w:sz w:val="28"/>
        </w:rPr>
        <w:t xml:space="preserve"> «Караван Ярмарка»</w:t>
      </w:r>
      <w:r>
        <w:rPr>
          <w:sz w:val="28"/>
        </w:rPr>
        <w:t xml:space="preserve"> Орловой М.И. </w:t>
      </w:r>
      <w:r w:rsidRPr="00EB5D03">
        <w:rPr>
          <w:sz w:val="28"/>
        </w:rPr>
        <w:t>можно расценивать как деятельность, способствующую формированию</w:t>
      </w:r>
      <w:r>
        <w:rPr>
          <w:sz w:val="28"/>
        </w:rPr>
        <w:t xml:space="preserve"> положительного отношения </w:t>
      </w:r>
      <w:r w:rsidRPr="00EB5D03">
        <w:rPr>
          <w:sz w:val="28"/>
        </w:rPr>
        <w:t>избирателей</w:t>
      </w:r>
      <w:r>
        <w:rPr>
          <w:sz w:val="28"/>
        </w:rPr>
        <w:t xml:space="preserve"> к кандидату в депутаты Тверской городской Думы по одномандатному избирательному округу № 14 </w:t>
      </w:r>
      <w:proofErr w:type="spellStart"/>
      <w:r>
        <w:rPr>
          <w:sz w:val="28"/>
        </w:rPr>
        <w:t>Дешёвкину</w:t>
      </w:r>
      <w:proofErr w:type="spellEnd"/>
      <w:r>
        <w:rPr>
          <w:sz w:val="28"/>
        </w:rPr>
        <w:t xml:space="preserve"> В.Н.</w:t>
      </w:r>
    </w:p>
    <w:p w:rsidR="00EB5D03" w:rsidRDefault="00EB5D03" w:rsidP="00EB5D03">
      <w:pPr>
        <w:ind w:firstLine="709"/>
        <w:jc w:val="both"/>
        <w:rPr>
          <w:sz w:val="28"/>
        </w:rPr>
      </w:pPr>
      <w:r w:rsidRPr="00EB5D03">
        <w:rPr>
          <w:sz w:val="28"/>
        </w:rPr>
        <w:t>На основании вышеизложенного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Спецвыпуске</w:t>
      </w:r>
      <w:proofErr w:type="spellEnd"/>
      <w:r>
        <w:rPr>
          <w:sz w:val="28"/>
        </w:rPr>
        <w:t xml:space="preserve"> № 1 выпущенном </w:t>
      </w:r>
      <w:r w:rsidRPr="00EB5D03">
        <w:rPr>
          <w:sz w:val="28"/>
        </w:rPr>
        <w:t>изданием «Караван Ярмарка»</w:t>
      </w:r>
      <w:r>
        <w:rPr>
          <w:sz w:val="28"/>
        </w:rPr>
        <w:t xml:space="preserve">, </w:t>
      </w:r>
      <w:r w:rsidRPr="00EB5D03">
        <w:rPr>
          <w:sz w:val="28"/>
        </w:rPr>
        <w:t xml:space="preserve">присутствуют признаки предвыборной </w:t>
      </w:r>
      <w:r w:rsidRPr="00EB5D03">
        <w:rPr>
          <w:sz w:val="28"/>
        </w:rPr>
        <w:lastRenderedPageBreak/>
        <w:t>агитации</w:t>
      </w:r>
      <w:r>
        <w:rPr>
          <w:sz w:val="28"/>
        </w:rPr>
        <w:t xml:space="preserve">, установленные </w:t>
      </w:r>
      <w:r w:rsidRPr="00EB5D03">
        <w:rPr>
          <w:sz w:val="28"/>
        </w:rPr>
        <w:t>подпунктами «г» и «е» пункта 1 статьи 48 Федерального закона</w:t>
      </w:r>
      <w:r>
        <w:rPr>
          <w:sz w:val="28"/>
        </w:rPr>
        <w:t>.</w:t>
      </w:r>
    </w:p>
    <w:p w:rsidR="00EB5D03" w:rsidRDefault="00EB5D03" w:rsidP="00EB5D03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в действиях главного редактора издания </w:t>
      </w:r>
      <w:r w:rsidRPr="00EB5D03">
        <w:rPr>
          <w:sz w:val="28"/>
        </w:rPr>
        <w:t>«Караван Ярмарка»</w:t>
      </w:r>
      <w:r w:rsidR="00152CCB">
        <w:rPr>
          <w:sz w:val="28"/>
        </w:rPr>
        <w:t xml:space="preserve"> Орловой М.И. усматриваются</w:t>
      </w:r>
      <w:r w:rsidR="00152CCB" w:rsidRPr="00152CCB">
        <w:rPr>
          <w:sz w:val="28"/>
        </w:rPr>
        <w:t xml:space="preserve"> признаки административного правонарушения за проведение предвыборной агитации, лицом, которому запрещено проведение предвыборной агитации, установленные статьей 5.11 Кодекса Российской Федерации об административных правонарушениях (далее – КоАП РФ).</w:t>
      </w:r>
    </w:p>
    <w:p w:rsidR="00152CCB" w:rsidRPr="00EB5D03" w:rsidRDefault="00152CCB" w:rsidP="00EB5D03">
      <w:pPr>
        <w:ind w:firstLine="709"/>
        <w:jc w:val="both"/>
        <w:rPr>
          <w:sz w:val="28"/>
        </w:rPr>
      </w:pPr>
      <w:r w:rsidRPr="00152CCB">
        <w:rPr>
          <w:sz w:val="28"/>
        </w:rPr>
        <w:t>В соответствии с пунктом 58 части 2 статьи 28.3 КоАП РФ протоколы об административных правонарушениях по статье 5.11 КоАП РФ уполномочены составлять должностные лица органа, осуществляющего функции по контролю и надзору в сфере связи, информационных технологий и массовых коммуникаций.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proofErr w:type="gramStart"/>
      <w:r w:rsidRPr="005A5246">
        <w:rPr>
          <w:sz w:val="28"/>
        </w:rPr>
        <w:t>На основании изложенного, в соответствии со статьями 20, 25, 26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230087">
        <w:rPr>
          <w:sz w:val="28"/>
        </w:rPr>
        <w:t>»,</w:t>
      </w:r>
      <w:r w:rsidRPr="005A5246">
        <w:rPr>
          <w:sz w:val="28"/>
        </w:rPr>
        <w:t xml:space="preserve"> на основании Постановления </w:t>
      </w:r>
      <w:r w:rsidR="00230087" w:rsidRPr="00230087">
        <w:rPr>
          <w:sz w:val="28"/>
        </w:rPr>
        <w:t>избирательной комиссии Тверской области от 13.05.2022 № 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</w:t>
      </w:r>
      <w:proofErr w:type="gramEnd"/>
      <w:r w:rsidR="00230087" w:rsidRPr="00230087">
        <w:rPr>
          <w:sz w:val="28"/>
        </w:rPr>
        <w:t xml:space="preserve"> городской Думы на территориальную избирательную комиссию Московского района города Твери»</w:t>
      </w:r>
      <w:r w:rsidRPr="005A5246">
        <w:rPr>
          <w:sz w:val="28"/>
        </w:rPr>
        <w:t xml:space="preserve">, территориальная избирательная комиссия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</w:t>
      </w:r>
      <w:r w:rsidRPr="00E83449">
        <w:rPr>
          <w:b/>
          <w:sz w:val="28"/>
        </w:rPr>
        <w:t>постановляет:</w:t>
      </w:r>
    </w:p>
    <w:p w:rsidR="005A5246" w:rsidRDefault="005A5246" w:rsidP="00152CCB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1. </w:t>
      </w:r>
      <w:r w:rsidR="00152CCB" w:rsidRPr="00152CCB">
        <w:rPr>
          <w:sz w:val="28"/>
        </w:rPr>
        <w:t>Направить настоящее постановление</w:t>
      </w:r>
      <w:r w:rsidR="00152CCB">
        <w:rPr>
          <w:sz w:val="28"/>
        </w:rPr>
        <w:t>, жалобу Алиева Н.А</w:t>
      </w:r>
      <w:r w:rsidRPr="005A5246">
        <w:rPr>
          <w:sz w:val="28"/>
        </w:rPr>
        <w:t>.</w:t>
      </w:r>
      <w:r w:rsidR="00152CCB">
        <w:rPr>
          <w:sz w:val="28"/>
        </w:rPr>
        <w:t xml:space="preserve"> от 02.09.2022 (</w:t>
      </w:r>
      <w:proofErr w:type="spellStart"/>
      <w:r w:rsidR="00152CCB">
        <w:rPr>
          <w:sz w:val="28"/>
        </w:rPr>
        <w:t>вх</w:t>
      </w:r>
      <w:proofErr w:type="spellEnd"/>
      <w:r w:rsidR="00152CCB">
        <w:rPr>
          <w:sz w:val="28"/>
        </w:rPr>
        <w:t xml:space="preserve">. № 417) </w:t>
      </w:r>
      <w:r w:rsidR="00152CCB" w:rsidRPr="00152CCB">
        <w:rPr>
          <w:sz w:val="28"/>
        </w:rPr>
        <w:t xml:space="preserve">в Управление </w:t>
      </w:r>
      <w:proofErr w:type="spellStart"/>
      <w:r w:rsidR="00152CCB" w:rsidRPr="00152CCB">
        <w:rPr>
          <w:sz w:val="28"/>
        </w:rPr>
        <w:t>Роскомнадзора</w:t>
      </w:r>
      <w:proofErr w:type="spellEnd"/>
      <w:r w:rsidR="00152CCB" w:rsidRPr="00152CCB">
        <w:rPr>
          <w:sz w:val="28"/>
        </w:rPr>
        <w:t xml:space="preserve"> по Тверской области для составления протокола об административном правонарушении в отношении главного редактора</w:t>
      </w:r>
      <w:r w:rsidR="00152CCB">
        <w:rPr>
          <w:sz w:val="28"/>
        </w:rPr>
        <w:t xml:space="preserve"> издания «Караван Ярмарка» Орловой М.И.</w:t>
      </w:r>
    </w:p>
    <w:p w:rsidR="003172B5" w:rsidRPr="00152CCB" w:rsidRDefault="003172B5" w:rsidP="00152CCB">
      <w:pPr>
        <w:ind w:firstLine="709"/>
        <w:jc w:val="both"/>
        <w:rPr>
          <w:sz w:val="28"/>
        </w:rPr>
      </w:pPr>
      <w:r>
        <w:rPr>
          <w:sz w:val="28"/>
        </w:rPr>
        <w:t xml:space="preserve">2. Направить копию настоящего постановления </w:t>
      </w:r>
      <w:r w:rsidRPr="003172B5">
        <w:rPr>
          <w:sz w:val="28"/>
        </w:rPr>
        <w:t>кандидат</w:t>
      </w:r>
      <w:r>
        <w:rPr>
          <w:sz w:val="28"/>
        </w:rPr>
        <w:t>у</w:t>
      </w:r>
      <w:r w:rsidRPr="003172B5">
        <w:rPr>
          <w:sz w:val="28"/>
        </w:rPr>
        <w:t xml:space="preserve"> в депутаты Тверской городской Думы по одномандатному избирательному округу № 14 </w:t>
      </w:r>
      <w:proofErr w:type="spellStart"/>
      <w:r w:rsidRPr="003172B5">
        <w:rPr>
          <w:sz w:val="28"/>
        </w:rPr>
        <w:t>Дешёвкин</w:t>
      </w:r>
      <w:r>
        <w:rPr>
          <w:sz w:val="28"/>
        </w:rPr>
        <w:t>у</w:t>
      </w:r>
      <w:proofErr w:type="spellEnd"/>
      <w:r w:rsidRPr="003172B5">
        <w:rPr>
          <w:sz w:val="28"/>
        </w:rPr>
        <w:t xml:space="preserve"> В.Н.</w:t>
      </w:r>
    </w:p>
    <w:p w:rsidR="005A5246" w:rsidRPr="005A5246" w:rsidRDefault="003172B5" w:rsidP="005A524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A5246" w:rsidRPr="005A5246">
        <w:rPr>
          <w:sz w:val="28"/>
        </w:rPr>
        <w:t xml:space="preserve">. Направить ответ на </w:t>
      </w:r>
      <w:r w:rsidR="00152CCB">
        <w:rPr>
          <w:sz w:val="28"/>
        </w:rPr>
        <w:t>жалобу</w:t>
      </w:r>
      <w:r w:rsidR="005A5246" w:rsidRPr="005A5246">
        <w:rPr>
          <w:sz w:val="28"/>
        </w:rPr>
        <w:t xml:space="preserve"> </w:t>
      </w:r>
      <w:r w:rsidR="000D05DA">
        <w:rPr>
          <w:sz w:val="28"/>
        </w:rPr>
        <w:t>Алиеву Н.А</w:t>
      </w:r>
      <w:r w:rsidR="005A5246" w:rsidRPr="005A5246">
        <w:rPr>
          <w:sz w:val="28"/>
        </w:rPr>
        <w:t>.</w:t>
      </w:r>
    </w:p>
    <w:p w:rsidR="005A5246" w:rsidRDefault="003172B5" w:rsidP="005A524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5A5246" w:rsidRPr="005A5246">
        <w:rPr>
          <w:sz w:val="28"/>
        </w:rPr>
        <w:t xml:space="preserve">. </w:t>
      </w:r>
      <w:proofErr w:type="gramStart"/>
      <w:r w:rsidR="005A5246" w:rsidRPr="005A5246">
        <w:rPr>
          <w:sz w:val="28"/>
        </w:rPr>
        <w:t>Разместить</w:t>
      </w:r>
      <w:proofErr w:type="gramEnd"/>
      <w:r w:rsidR="005A5246" w:rsidRPr="005A5246">
        <w:rPr>
          <w:sz w:val="28"/>
        </w:rPr>
        <w:t xml:space="preserve"> настоящее постановление на сайте территориальной избирательной комиссии </w:t>
      </w:r>
      <w:r w:rsidR="005A5246">
        <w:rPr>
          <w:sz w:val="28"/>
        </w:rPr>
        <w:t>Московского</w:t>
      </w:r>
      <w:r w:rsidR="005A5246" w:rsidRPr="005A5246">
        <w:rPr>
          <w:sz w:val="28"/>
        </w:rPr>
        <w:t xml:space="preserve"> района</w:t>
      </w:r>
      <w:r w:rsidR="000D05DA">
        <w:rPr>
          <w:sz w:val="28"/>
        </w:rPr>
        <w:t xml:space="preserve"> города Твери</w:t>
      </w:r>
      <w:r w:rsidR="005A5246" w:rsidRPr="005A5246">
        <w:rPr>
          <w:sz w:val="28"/>
        </w:rPr>
        <w:t xml:space="preserve"> в информационно-телекоммуникационной сети «Интернет».</w:t>
      </w:r>
    </w:p>
    <w:p w:rsidR="000D05DA" w:rsidRDefault="000D05DA" w:rsidP="005A5246">
      <w:pPr>
        <w:ind w:firstLine="709"/>
        <w:jc w:val="both"/>
        <w:rPr>
          <w:sz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D05DA" w:rsidRPr="000D05DA" w:rsidTr="002A3FCE">
        <w:tc>
          <w:tcPr>
            <w:tcW w:w="4320" w:type="dxa"/>
          </w:tcPr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 xml:space="preserve">Председатель  </w:t>
            </w:r>
          </w:p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>территориальной избирательной комиссии Московского района города Твери</w:t>
            </w:r>
          </w:p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0D05DA" w:rsidRPr="000D05DA" w:rsidRDefault="000D05DA" w:rsidP="000D05DA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>О.В. Бабкина</w:t>
            </w:r>
          </w:p>
        </w:tc>
      </w:tr>
      <w:tr w:rsidR="000D05DA" w:rsidRPr="000D05DA" w:rsidTr="002A3FCE">
        <w:trPr>
          <w:trHeight w:val="161"/>
        </w:trPr>
        <w:tc>
          <w:tcPr>
            <w:tcW w:w="4320" w:type="dxa"/>
          </w:tcPr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0D05DA" w:rsidRPr="000D05DA" w:rsidRDefault="000D05DA" w:rsidP="000D05DA">
            <w:pPr>
              <w:keepNext/>
              <w:ind w:left="-142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D05DA" w:rsidRPr="000D05DA" w:rsidTr="002A3FCE">
        <w:trPr>
          <w:trHeight w:val="70"/>
        </w:trPr>
        <w:tc>
          <w:tcPr>
            <w:tcW w:w="4320" w:type="dxa"/>
          </w:tcPr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 xml:space="preserve">Секретарь </w:t>
            </w:r>
          </w:p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D05DA">
              <w:rPr>
                <w:color w:val="FF0000"/>
                <w:sz w:val="28"/>
                <w:szCs w:val="28"/>
              </w:rPr>
              <w:t xml:space="preserve"> </w:t>
            </w:r>
            <w:r w:rsidRPr="000D05D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0D05DA" w:rsidRPr="000D05DA" w:rsidRDefault="000D05DA" w:rsidP="000D05DA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 xml:space="preserve">Ю.В. </w:t>
            </w:r>
            <w:proofErr w:type="spellStart"/>
            <w:r w:rsidRPr="000D05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2B1F4F" w:rsidRPr="001F3CAE" w:rsidRDefault="002B1F4F" w:rsidP="003172B5">
      <w:pPr>
        <w:rPr>
          <w:sz w:val="28"/>
          <w:szCs w:val="28"/>
        </w:rPr>
      </w:pPr>
    </w:p>
    <w:sectPr w:rsidR="002B1F4F" w:rsidRPr="001F3CAE" w:rsidSect="001F3CA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4B" w:rsidRDefault="00FC684B">
      <w:r>
        <w:separator/>
      </w:r>
    </w:p>
  </w:endnote>
  <w:endnote w:type="continuationSeparator" w:id="0">
    <w:p w:rsidR="00FC684B" w:rsidRDefault="00FC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4B" w:rsidRDefault="00FC684B">
      <w:r>
        <w:separator/>
      </w:r>
    </w:p>
  </w:footnote>
  <w:footnote w:type="continuationSeparator" w:id="0">
    <w:p w:rsidR="00FC684B" w:rsidRDefault="00FC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7078E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91478"/>
    </w:sdtPr>
    <w:sdtEndPr/>
    <w:sdtContent>
      <w:p w:rsidR="001F3CAE" w:rsidRDefault="007078E0">
        <w:pPr>
          <w:pStyle w:val="a3"/>
          <w:jc w:val="center"/>
        </w:pPr>
        <w:r>
          <w:fldChar w:fldCharType="begin"/>
        </w:r>
        <w:r w:rsidR="001F3CAE">
          <w:instrText>PAGE   \* MERGEFORMAT</w:instrText>
        </w:r>
        <w:r>
          <w:fldChar w:fldCharType="separate"/>
        </w:r>
        <w:r w:rsidR="00A02C5D">
          <w:rPr>
            <w:noProof/>
          </w:rPr>
          <w:t>4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AE" w:rsidRDefault="001F3CAE">
    <w:pPr>
      <w:pStyle w:val="a3"/>
      <w:jc w:val="center"/>
    </w:pPr>
  </w:p>
  <w:p w:rsidR="001F3CAE" w:rsidRDefault="001F3C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0BFD"/>
    <w:rsid w:val="00046334"/>
    <w:rsid w:val="00064C73"/>
    <w:rsid w:val="00071A5D"/>
    <w:rsid w:val="00096D8D"/>
    <w:rsid w:val="000A4F31"/>
    <w:rsid w:val="000B1508"/>
    <w:rsid w:val="000D05DA"/>
    <w:rsid w:val="000D4D6B"/>
    <w:rsid w:val="000D67EB"/>
    <w:rsid w:val="000F3952"/>
    <w:rsid w:val="000F7789"/>
    <w:rsid w:val="001239D6"/>
    <w:rsid w:val="00152CCB"/>
    <w:rsid w:val="001577AA"/>
    <w:rsid w:val="00157E5D"/>
    <w:rsid w:val="00170BAD"/>
    <w:rsid w:val="00185A07"/>
    <w:rsid w:val="001954B4"/>
    <w:rsid w:val="001A2038"/>
    <w:rsid w:val="001B341F"/>
    <w:rsid w:val="001C4E66"/>
    <w:rsid w:val="001D0B06"/>
    <w:rsid w:val="001F3CAE"/>
    <w:rsid w:val="00216F55"/>
    <w:rsid w:val="00230087"/>
    <w:rsid w:val="0023547A"/>
    <w:rsid w:val="00235EBD"/>
    <w:rsid w:val="002753D7"/>
    <w:rsid w:val="00294E72"/>
    <w:rsid w:val="002B1F4F"/>
    <w:rsid w:val="002E31E6"/>
    <w:rsid w:val="002F1B5D"/>
    <w:rsid w:val="003172B5"/>
    <w:rsid w:val="00334001"/>
    <w:rsid w:val="00337314"/>
    <w:rsid w:val="003500F5"/>
    <w:rsid w:val="003802AF"/>
    <w:rsid w:val="0039608F"/>
    <w:rsid w:val="003F1C36"/>
    <w:rsid w:val="0040633A"/>
    <w:rsid w:val="0044680B"/>
    <w:rsid w:val="00463F63"/>
    <w:rsid w:val="004651D7"/>
    <w:rsid w:val="00483180"/>
    <w:rsid w:val="00495C02"/>
    <w:rsid w:val="004D3885"/>
    <w:rsid w:val="004E517A"/>
    <w:rsid w:val="004F7492"/>
    <w:rsid w:val="00540F8A"/>
    <w:rsid w:val="00561B5E"/>
    <w:rsid w:val="005A2FDA"/>
    <w:rsid w:val="005A5246"/>
    <w:rsid w:val="00604852"/>
    <w:rsid w:val="006169C9"/>
    <w:rsid w:val="0062268E"/>
    <w:rsid w:val="006356C4"/>
    <w:rsid w:val="00642D5E"/>
    <w:rsid w:val="006541BC"/>
    <w:rsid w:val="00670425"/>
    <w:rsid w:val="006741FC"/>
    <w:rsid w:val="00676B04"/>
    <w:rsid w:val="0069687D"/>
    <w:rsid w:val="006B3251"/>
    <w:rsid w:val="006D395E"/>
    <w:rsid w:val="006E77E6"/>
    <w:rsid w:val="007078E0"/>
    <w:rsid w:val="00713A4A"/>
    <w:rsid w:val="00723978"/>
    <w:rsid w:val="00726BA3"/>
    <w:rsid w:val="007513B7"/>
    <w:rsid w:val="0077202A"/>
    <w:rsid w:val="007C56BF"/>
    <w:rsid w:val="007D3593"/>
    <w:rsid w:val="00820D58"/>
    <w:rsid w:val="008501FD"/>
    <w:rsid w:val="008E1DE5"/>
    <w:rsid w:val="008E22EB"/>
    <w:rsid w:val="008E5857"/>
    <w:rsid w:val="008F5BAA"/>
    <w:rsid w:val="00937E56"/>
    <w:rsid w:val="00951165"/>
    <w:rsid w:val="00963CEC"/>
    <w:rsid w:val="009808D2"/>
    <w:rsid w:val="009A4309"/>
    <w:rsid w:val="00A02C5D"/>
    <w:rsid w:val="00A24F99"/>
    <w:rsid w:val="00A32149"/>
    <w:rsid w:val="00A411E9"/>
    <w:rsid w:val="00A4464F"/>
    <w:rsid w:val="00A875B1"/>
    <w:rsid w:val="00AB4198"/>
    <w:rsid w:val="00AD12C9"/>
    <w:rsid w:val="00AF0674"/>
    <w:rsid w:val="00B0458A"/>
    <w:rsid w:val="00B07AFD"/>
    <w:rsid w:val="00B26E1A"/>
    <w:rsid w:val="00B27FBE"/>
    <w:rsid w:val="00B53F87"/>
    <w:rsid w:val="00B608FD"/>
    <w:rsid w:val="00B65AD4"/>
    <w:rsid w:val="00BA28BC"/>
    <w:rsid w:val="00BA3897"/>
    <w:rsid w:val="00BB28E9"/>
    <w:rsid w:val="00BC72F3"/>
    <w:rsid w:val="00BD5015"/>
    <w:rsid w:val="00BE7BB0"/>
    <w:rsid w:val="00C16A50"/>
    <w:rsid w:val="00C257FE"/>
    <w:rsid w:val="00C41724"/>
    <w:rsid w:val="00C762AB"/>
    <w:rsid w:val="00CC25B1"/>
    <w:rsid w:val="00CE146F"/>
    <w:rsid w:val="00D034B7"/>
    <w:rsid w:val="00D400FB"/>
    <w:rsid w:val="00D5040B"/>
    <w:rsid w:val="00D608B1"/>
    <w:rsid w:val="00DA3D94"/>
    <w:rsid w:val="00DA7F6B"/>
    <w:rsid w:val="00DB0B72"/>
    <w:rsid w:val="00DC3DB3"/>
    <w:rsid w:val="00DC6D2C"/>
    <w:rsid w:val="00E004A7"/>
    <w:rsid w:val="00E51CDC"/>
    <w:rsid w:val="00E520E7"/>
    <w:rsid w:val="00E7328E"/>
    <w:rsid w:val="00E83449"/>
    <w:rsid w:val="00EB5D03"/>
    <w:rsid w:val="00EE1771"/>
    <w:rsid w:val="00EF1519"/>
    <w:rsid w:val="00F00F49"/>
    <w:rsid w:val="00F31FDC"/>
    <w:rsid w:val="00F467C5"/>
    <w:rsid w:val="00F90A2C"/>
    <w:rsid w:val="00FC684B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unhideWhenUsed/>
    <w:rsid w:val="005A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unhideWhenUsed/>
    <w:rsid w:val="005A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5589-F30C-4983-AF91-C138817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2</cp:revision>
  <cp:lastPrinted>2016-08-16T10:38:00Z</cp:lastPrinted>
  <dcterms:created xsi:type="dcterms:W3CDTF">2022-09-10T16:20:00Z</dcterms:created>
  <dcterms:modified xsi:type="dcterms:W3CDTF">2022-09-10T16:20:00Z</dcterms:modified>
</cp:coreProperties>
</file>